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6"/>
        <w:gridCol w:w="6909"/>
        <w:gridCol w:w="1986"/>
      </w:tblGrid>
      <w:tr w:rsidR="0038797F" w:rsidRPr="00BC7D6B" w14:paraId="23692947" w14:textId="77777777" w:rsidTr="00B42648">
        <w:trPr>
          <w:trHeight w:val="1276"/>
        </w:trPr>
        <w:tc>
          <w:tcPr>
            <w:tcW w:w="1986" w:type="dxa"/>
          </w:tcPr>
          <w:p w14:paraId="5582008D" w14:textId="77777777" w:rsidR="0038797F" w:rsidRPr="00BC7D6B" w:rsidRDefault="0038797F" w:rsidP="00F03538">
            <w:pPr>
              <w:spacing w:line="240" w:lineRule="auto"/>
              <w:jc w:val="left"/>
            </w:pPr>
            <w:r w:rsidRPr="00BC7D6B">
              <w:rPr>
                <w:noProof/>
              </w:rPr>
              <w:drawing>
                <wp:inline distT="0" distB="0" distL="0" distR="0" wp14:anchorId="40C8CFFD" wp14:editId="72E00608">
                  <wp:extent cx="1119352" cy="945931"/>
                  <wp:effectExtent l="0" t="0" r="5080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-3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391" cy="949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9" w:type="dxa"/>
          </w:tcPr>
          <w:p w14:paraId="775BFD88" w14:textId="0509660B" w:rsidR="0038797F" w:rsidRPr="00BC7D6B" w:rsidRDefault="00282D64" w:rsidP="00F03538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BC7D6B">
              <w:rPr>
                <w:sz w:val="26"/>
                <w:szCs w:val="26"/>
              </w:rPr>
              <w:t>Ф</w:t>
            </w:r>
            <w:r w:rsidR="0038797F" w:rsidRPr="00BC7D6B">
              <w:rPr>
                <w:sz w:val="26"/>
                <w:szCs w:val="26"/>
              </w:rPr>
              <w:t>Г</w:t>
            </w:r>
            <w:r w:rsidRPr="00BC7D6B">
              <w:rPr>
                <w:sz w:val="26"/>
                <w:szCs w:val="26"/>
              </w:rPr>
              <w:t>Б</w:t>
            </w:r>
            <w:r w:rsidR="0038797F" w:rsidRPr="00BC7D6B">
              <w:rPr>
                <w:sz w:val="26"/>
                <w:szCs w:val="26"/>
              </w:rPr>
              <w:t xml:space="preserve">ОУ </w:t>
            </w:r>
            <w:proofErr w:type="gramStart"/>
            <w:r w:rsidR="0038797F" w:rsidRPr="00BC7D6B">
              <w:rPr>
                <w:sz w:val="26"/>
                <w:szCs w:val="26"/>
              </w:rPr>
              <w:t>ВО</w:t>
            </w:r>
            <w:proofErr w:type="gramEnd"/>
            <w:r w:rsidR="0038797F" w:rsidRPr="00BC7D6B">
              <w:rPr>
                <w:sz w:val="26"/>
                <w:szCs w:val="26"/>
              </w:rPr>
              <w:t xml:space="preserve"> «Донецкий </w:t>
            </w:r>
            <w:r w:rsidRPr="00BC7D6B">
              <w:rPr>
                <w:sz w:val="26"/>
                <w:szCs w:val="26"/>
              </w:rPr>
              <w:t>государственный</w:t>
            </w:r>
            <w:r w:rsidR="0038797F" w:rsidRPr="00BC7D6B">
              <w:rPr>
                <w:sz w:val="26"/>
                <w:szCs w:val="26"/>
              </w:rPr>
              <w:t xml:space="preserve"> университет»</w:t>
            </w:r>
          </w:p>
          <w:p w14:paraId="1F1A4238" w14:textId="77777777" w:rsidR="0038797F" w:rsidRPr="00BC7D6B" w:rsidRDefault="0038797F" w:rsidP="00F03538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BC7D6B">
              <w:rPr>
                <w:sz w:val="26"/>
                <w:szCs w:val="26"/>
              </w:rPr>
              <w:t xml:space="preserve">Учетно-финансовый факультет </w:t>
            </w:r>
          </w:p>
          <w:p w14:paraId="4D6B22E7" w14:textId="77777777" w:rsidR="00307AC2" w:rsidRPr="00BC7D6B" w:rsidRDefault="00307AC2" w:rsidP="00307AC2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BC7D6B">
              <w:rPr>
                <w:sz w:val="26"/>
                <w:szCs w:val="26"/>
              </w:rPr>
              <w:t>Кафедра «Экономическая статистика»</w:t>
            </w:r>
          </w:p>
          <w:p w14:paraId="2226D97A" w14:textId="77777777" w:rsidR="0038797F" w:rsidRPr="00BC7D6B" w:rsidRDefault="0038797F" w:rsidP="00F03538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BC7D6B">
              <w:rPr>
                <w:sz w:val="26"/>
                <w:szCs w:val="26"/>
              </w:rPr>
              <w:t>Кафедра «Экономическая теория»</w:t>
            </w:r>
          </w:p>
          <w:p w14:paraId="4771E3D4" w14:textId="77777777" w:rsidR="0038797F" w:rsidRPr="00BC7D6B" w:rsidRDefault="00E340A4" w:rsidP="00E340A4">
            <w:pPr>
              <w:spacing w:line="240" w:lineRule="auto"/>
              <w:jc w:val="center"/>
            </w:pPr>
            <w:r w:rsidRPr="00BC7D6B">
              <w:rPr>
                <w:sz w:val="26"/>
                <w:szCs w:val="26"/>
              </w:rPr>
              <w:t>Студенческое научное общество УФФ</w:t>
            </w:r>
          </w:p>
        </w:tc>
        <w:tc>
          <w:tcPr>
            <w:tcW w:w="1986" w:type="dxa"/>
          </w:tcPr>
          <w:p w14:paraId="773E12EE" w14:textId="77777777" w:rsidR="0038797F" w:rsidRPr="00BC7D6B" w:rsidRDefault="0038797F" w:rsidP="00F03538">
            <w:pPr>
              <w:spacing w:line="240" w:lineRule="auto"/>
              <w:jc w:val="left"/>
            </w:pPr>
            <w:r w:rsidRPr="00BC7D6B">
              <w:rPr>
                <w:noProof/>
              </w:rPr>
              <w:drawing>
                <wp:inline distT="0" distB="0" distL="0" distR="0" wp14:anchorId="17545B0B" wp14:editId="1A356B79">
                  <wp:extent cx="1087821" cy="945931"/>
                  <wp:effectExtent l="0" t="0" r="0" b="69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-jWEKA-_l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1389" cy="9490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61432A" w14:textId="77777777" w:rsidR="0042477A" w:rsidRPr="00BC7D6B" w:rsidRDefault="0042477A" w:rsidP="0042477A">
      <w:pPr>
        <w:spacing w:line="240" w:lineRule="auto"/>
        <w:jc w:val="center"/>
        <w:rPr>
          <w:b/>
        </w:rPr>
      </w:pPr>
      <w:r w:rsidRPr="00BC7D6B">
        <w:rPr>
          <w:b/>
        </w:rPr>
        <w:t xml:space="preserve">Приглашаем принять участие в работе </w:t>
      </w:r>
    </w:p>
    <w:p w14:paraId="725A68D6" w14:textId="549C70B0" w:rsidR="0042477A" w:rsidRPr="00BC7D6B" w:rsidRDefault="00EA27DB" w:rsidP="0042477A">
      <w:pPr>
        <w:spacing w:line="240" w:lineRule="auto"/>
        <w:jc w:val="center"/>
        <w:rPr>
          <w:b/>
          <w:bCs/>
          <w:caps/>
        </w:rPr>
      </w:pPr>
      <w:r w:rsidRPr="00BC7D6B">
        <w:rPr>
          <w:b/>
          <w:bCs/>
        </w:rPr>
        <w:t>V</w:t>
      </w:r>
      <w:r w:rsidR="0064701C" w:rsidRPr="00BC7D6B">
        <w:rPr>
          <w:b/>
          <w:bCs/>
        </w:rPr>
        <w:t xml:space="preserve"> </w:t>
      </w:r>
      <w:r w:rsidR="00E31BAC" w:rsidRPr="00BC7D6B">
        <w:rPr>
          <w:b/>
          <w:bCs/>
        </w:rPr>
        <w:t>Международной</w:t>
      </w:r>
      <w:r w:rsidR="0042477A" w:rsidRPr="00BC7D6B">
        <w:rPr>
          <w:b/>
          <w:bCs/>
        </w:rPr>
        <w:t xml:space="preserve"> научно</w:t>
      </w:r>
      <w:r w:rsidR="007B2472" w:rsidRPr="00BC7D6B">
        <w:rPr>
          <w:b/>
          <w:bCs/>
        </w:rPr>
        <w:t>-практической</w:t>
      </w:r>
      <w:r w:rsidR="0042477A" w:rsidRPr="00BC7D6B">
        <w:rPr>
          <w:b/>
          <w:bCs/>
        </w:rPr>
        <w:t xml:space="preserve"> конференции молодых ученых</w:t>
      </w:r>
      <w:r w:rsidR="0042477A" w:rsidRPr="00BC7D6B">
        <w:rPr>
          <w:b/>
          <w:bCs/>
          <w:caps/>
        </w:rPr>
        <w:t xml:space="preserve">  </w:t>
      </w:r>
    </w:p>
    <w:p w14:paraId="1174DDFE" w14:textId="77777777" w:rsidR="00BE762F" w:rsidRPr="00BC7D6B" w:rsidRDefault="0042477A" w:rsidP="0042477A">
      <w:pPr>
        <w:spacing w:line="240" w:lineRule="auto"/>
        <w:jc w:val="center"/>
        <w:rPr>
          <w:b/>
          <w:bCs/>
          <w:caps/>
        </w:rPr>
      </w:pPr>
      <w:r w:rsidRPr="00BC7D6B">
        <w:rPr>
          <w:b/>
          <w:bCs/>
          <w:caps/>
        </w:rPr>
        <w:t>«</w:t>
      </w:r>
      <w:r w:rsidR="00BE762F" w:rsidRPr="00BC7D6B">
        <w:rPr>
          <w:b/>
          <w:bCs/>
          <w:caps/>
        </w:rPr>
        <w:t xml:space="preserve">Фундаментальные и прикладные аспекты </w:t>
      </w:r>
    </w:p>
    <w:p w14:paraId="4B7523AD" w14:textId="77777777" w:rsidR="00CD3BDC" w:rsidRPr="00BC7D6B" w:rsidRDefault="00BE762F" w:rsidP="0042477A">
      <w:pPr>
        <w:spacing w:line="240" w:lineRule="auto"/>
        <w:jc w:val="center"/>
        <w:rPr>
          <w:b/>
          <w:bCs/>
          <w:caps/>
        </w:rPr>
      </w:pPr>
      <w:r w:rsidRPr="00BC7D6B">
        <w:rPr>
          <w:b/>
          <w:bCs/>
          <w:caps/>
        </w:rPr>
        <w:t>глобализации экономики</w:t>
      </w:r>
      <w:r w:rsidR="0042477A" w:rsidRPr="00BC7D6B">
        <w:rPr>
          <w:b/>
          <w:bCs/>
          <w:caps/>
        </w:rPr>
        <w:t>»</w:t>
      </w:r>
      <w:r w:rsidR="0064701C" w:rsidRPr="00BC7D6B">
        <w:rPr>
          <w:b/>
          <w:bCs/>
          <w:caps/>
        </w:rPr>
        <w:t xml:space="preserve">, </w:t>
      </w:r>
    </w:p>
    <w:p w14:paraId="67E68BD9" w14:textId="77777777" w:rsidR="0042477A" w:rsidRPr="00BC7D6B" w:rsidRDefault="0064701C" w:rsidP="0042477A">
      <w:pPr>
        <w:spacing w:line="240" w:lineRule="auto"/>
        <w:jc w:val="center"/>
        <w:rPr>
          <w:b/>
          <w:bCs/>
          <w:caps/>
        </w:rPr>
      </w:pPr>
      <w:r w:rsidRPr="00BC7D6B">
        <w:rPr>
          <w:bCs/>
        </w:rPr>
        <w:t>которая состоится</w:t>
      </w:r>
    </w:p>
    <w:p w14:paraId="128FE22B" w14:textId="5400C60F" w:rsidR="0042477A" w:rsidRPr="00BC7D6B" w:rsidRDefault="00CD3BDC" w:rsidP="0042477A">
      <w:pPr>
        <w:spacing w:line="240" w:lineRule="auto"/>
        <w:jc w:val="center"/>
        <w:rPr>
          <w:b/>
          <w:bCs/>
        </w:rPr>
      </w:pPr>
      <w:r w:rsidRPr="00BC7D6B">
        <w:rPr>
          <w:b/>
        </w:rPr>
        <w:t>1</w:t>
      </w:r>
      <w:r w:rsidR="00282D64" w:rsidRPr="00BC7D6B">
        <w:rPr>
          <w:b/>
        </w:rPr>
        <w:t>3</w:t>
      </w:r>
      <w:r w:rsidRPr="00BC7D6B">
        <w:rPr>
          <w:b/>
        </w:rPr>
        <w:t>-1</w:t>
      </w:r>
      <w:r w:rsidR="00282D64" w:rsidRPr="00BC7D6B">
        <w:rPr>
          <w:b/>
        </w:rPr>
        <w:t>4</w:t>
      </w:r>
      <w:r w:rsidR="0042477A" w:rsidRPr="00BC7D6B">
        <w:rPr>
          <w:b/>
          <w:bCs/>
        </w:rPr>
        <w:t xml:space="preserve"> </w:t>
      </w:r>
      <w:r w:rsidRPr="00BC7D6B">
        <w:rPr>
          <w:b/>
          <w:bCs/>
        </w:rPr>
        <w:t>марта</w:t>
      </w:r>
      <w:r w:rsidR="0042477A" w:rsidRPr="00BC7D6B">
        <w:rPr>
          <w:b/>
          <w:bCs/>
        </w:rPr>
        <w:t xml:space="preserve"> 20</w:t>
      </w:r>
      <w:r w:rsidR="00BE762F" w:rsidRPr="00BC7D6B">
        <w:rPr>
          <w:b/>
          <w:bCs/>
        </w:rPr>
        <w:t>2</w:t>
      </w:r>
      <w:r w:rsidR="00282D64" w:rsidRPr="00BC7D6B">
        <w:rPr>
          <w:b/>
          <w:bCs/>
        </w:rPr>
        <w:t>4</w:t>
      </w:r>
      <w:r w:rsidR="0042477A" w:rsidRPr="00BC7D6B">
        <w:rPr>
          <w:b/>
          <w:bCs/>
        </w:rPr>
        <w:t xml:space="preserve"> года</w:t>
      </w:r>
    </w:p>
    <w:p w14:paraId="34E45966" w14:textId="77777777" w:rsidR="0042477A" w:rsidRPr="00BC7D6B" w:rsidRDefault="0042477A" w:rsidP="0042477A">
      <w:pPr>
        <w:spacing w:line="240" w:lineRule="auto"/>
        <w:jc w:val="center"/>
        <w:rPr>
          <w:bCs/>
          <w:sz w:val="16"/>
          <w:szCs w:val="16"/>
        </w:rPr>
      </w:pPr>
    </w:p>
    <w:p w14:paraId="3746665D" w14:textId="77777777" w:rsidR="0042477A" w:rsidRPr="00BC7D6B" w:rsidRDefault="0042477A" w:rsidP="0042477A">
      <w:pPr>
        <w:pStyle w:val="a3"/>
        <w:rPr>
          <w:b/>
          <w:caps w:val="0"/>
          <w:sz w:val="28"/>
          <w:szCs w:val="28"/>
          <w:u w:val="single"/>
        </w:rPr>
      </w:pPr>
      <w:r w:rsidRPr="00BC7D6B">
        <w:rPr>
          <w:b/>
          <w:caps w:val="0"/>
          <w:sz w:val="28"/>
          <w:szCs w:val="28"/>
          <w:u w:val="single"/>
        </w:rPr>
        <w:t>Тематические направления работы конференции: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9497"/>
      </w:tblGrid>
      <w:tr w:rsidR="0042477A" w:rsidRPr="00BC7D6B" w14:paraId="02362BA1" w14:textId="77777777" w:rsidTr="0042477A">
        <w:tc>
          <w:tcPr>
            <w:tcW w:w="1384" w:type="dxa"/>
          </w:tcPr>
          <w:p w14:paraId="22D1BC21" w14:textId="77777777" w:rsidR="0042477A" w:rsidRPr="00BC7D6B" w:rsidRDefault="0042477A" w:rsidP="0042477A">
            <w:pPr>
              <w:widowControl/>
              <w:spacing w:line="240" w:lineRule="auto"/>
              <w:rPr>
                <w:sz w:val="26"/>
                <w:szCs w:val="26"/>
              </w:rPr>
            </w:pPr>
            <w:r w:rsidRPr="00BC7D6B">
              <w:rPr>
                <w:sz w:val="26"/>
                <w:szCs w:val="26"/>
              </w:rPr>
              <w:t>Секция 1.</w:t>
            </w:r>
          </w:p>
        </w:tc>
        <w:tc>
          <w:tcPr>
            <w:tcW w:w="9497" w:type="dxa"/>
          </w:tcPr>
          <w:p w14:paraId="632AF642" w14:textId="77777777" w:rsidR="0042477A" w:rsidRPr="00BC7D6B" w:rsidRDefault="00BE762F" w:rsidP="0042477A">
            <w:pPr>
              <w:widowControl/>
              <w:spacing w:line="240" w:lineRule="auto"/>
              <w:rPr>
                <w:sz w:val="26"/>
                <w:szCs w:val="26"/>
              </w:rPr>
            </w:pPr>
            <w:r w:rsidRPr="00BC7D6B">
              <w:rPr>
                <w:sz w:val="26"/>
                <w:szCs w:val="26"/>
              </w:rPr>
              <w:t>Структурные процессы в экономике</w:t>
            </w:r>
          </w:p>
        </w:tc>
      </w:tr>
      <w:tr w:rsidR="0042477A" w:rsidRPr="00BC7D6B" w14:paraId="1820408C" w14:textId="77777777" w:rsidTr="0042477A">
        <w:tc>
          <w:tcPr>
            <w:tcW w:w="1384" w:type="dxa"/>
          </w:tcPr>
          <w:p w14:paraId="7334774F" w14:textId="77777777" w:rsidR="0042477A" w:rsidRPr="00BC7D6B" w:rsidRDefault="0042477A" w:rsidP="0042477A">
            <w:pPr>
              <w:widowControl/>
              <w:spacing w:line="240" w:lineRule="auto"/>
              <w:rPr>
                <w:sz w:val="26"/>
                <w:szCs w:val="26"/>
              </w:rPr>
            </w:pPr>
            <w:r w:rsidRPr="00BC7D6B">
              <w:rPr>
                <w:sz w:val="26"/>
                <w:szCs w:val="26"/>
              </w:rPr>
              <w:t>Секция 2.</w:t>
            </w:r>
          </w:p>
        </w:tc>
        <w:tc>
          <w:tcPr>
            <w:tcW w:w="9497" w:type="dxa"/>
          </w:tcPr>
          <w:p w14:paraId="3ED1F7E7" w14:textId="77777777" w:rsidR="0042477A" w:rsidRPr="00BC7D6B" w:rsidRDefault="00BE762F" w:rsidP="0042477A">
            <w:pPr>
              <w:widowControl/>
              <w:spacing w:line="240" w:lineRule="auto"/>
              <w:rPr>
                <w:sz w:val="26"/>
                <w:szCs w:val="26"/>
              </w:rPr>
            </w:pPr>
            <w:r w:rsidRPr="00BC7D6B">
              <w:rPr>
                <w:sz w:val="26"/>
                <w:szCs w:val="26"/>
              </w:rPr>
              <w:t>Механизмы функционирования субъектов хозяйствования на микр</w:t>
            </w:r>
            <w:proofErr w:type="gramStart"/>
            <w:r w:rsidRPr="00BC7D6B">
              <w:rPr>
                <w:sz w:val="26"/>
                <w:szCs w:val="26"/>
              </w:rPr>
              <w:t>о-</w:t>
            </w:r>
            <w:proofErr w:type="gramEnd"/>
            <w:r w:rsidRPr="00BC7D6B">
              <w:rPr>
                <w:sz w:val="26"/>
                <w:szCs w:val="26"/>
              </w:rPr>
              <w:t xml:space="preserve"> и</w:t>
            </w:r>
            <w:r w:rsidRPr="00BC7D6B">
              <w:rPr>
                <w:sz w:val="26"/>
                <w:szCs w:val="26"/>
              </w:rPr>
              <w:br/>
              <w:t>макроуровне</w:t>
            </w:r>
          </w:p>
        </w:tc>
      </w:tr>
      <w:tr w:rsidR="0042477A" w:rsidRPr="00BC7D6B" w14:paraId="43356EB3" w14:textId="77777777" w:rsidTr="0042477A">
        <w:tc>
          <w:tcPr>
            <w:tcW w:w="1384" w:type="dxa"/>
          </w:tcPr>
          <w:p w14:paraId="2858F65B" w14:textId="77777777" w:rsidR="0042477A" w:rsidRPr="00BC7D6B" w:rsidRDefault="0042477A" w:rsidP="0042477A">
            <w:pPr>
              <w:widowControl/>
              <w:spacing w:line="240" w:lineRule="auto"/>
              <w:rPr>
                <w:sz w:val="26"/>
                <w:szCs w:val="26"/>
              </w:rPr>
            </w:pPr>
            <w:r w:rsidRPr="00BC7D6B">
              <w:rPr>
                <w:sz w:val="26"/>
                <w:szCs w:val="26"/>
              </w:rPr>
              <w:t>Секция 3.</w:t>
            </w:r>
          </w:p>
        </w:tc>
        <w:tc>
          <w:tcPr>
            <w:tcW w:w="9497" w:type="dxa"/>
          </w:tcPr>
          <w:p w14:paraId="77EFBD13" w14:textId="77777777" w:rsidR="0042477A" w:rsidRPr="00BC7D6B" w:rsidRDefault="00BE762F" w:rsidP="0042477A">
            <w:pPr>
              <w:widowControl/>
              <w:spacing w:line="240" w:lineRule="auto"/>
              <w:rPr>
                <w:sz w:val="26"/>
                <w:szCs w:val="26"/>
              </w:rPr>
            </w:pPr>
            <w:r w:rsidRPr="00BC7D6B">
              <w:rPr>
                <w:sz w:val="26"/>
                <w:szCs w:val="26"/>
              </w:rPr>
              <w:t>Экономическая глобализация: содержание, основные формы и</w:t>
            </w:r>
            <w:r w:rsidRPr="00BC7D6B">
              <w:rPr>
                <w:sz w:val="26"/>
                <w:szCs w:val="26"/>
              </w:rPr>
              <w:br/>
              <w:t>последствия</w:t>
            </w:r>
          </w:p>
        </w:tc>
      </w:tr>
      <w:tr w:rsidR="0042477A" w:rsidRPr="00BC7D6B" w14:paraId="1DE9B9C3" w14:textId="77777777" w:rsidTr="0042477A">
        <w:tc>
          <w:tcPr>
            <w:tcW w:w="1384" w:type="dxa"/>
          </w:tcPr>
          <w:p w14:paraId="73E498F9" w14:textId="77777777" w:rsidR="0042477A" w:rsidRPr="00BC7D6B" w:rsidRDefault="0042477A" w:rsidP="0042477A">
            <w:pPr>
              <w:widowControl/>
              <w:spacing w:line="240" w:lineRule="auto"/>
              <w:rPr>
                <w:sz w:val="26"/>
                <w:szCs w:val="26"/>
              </w:rPr>
            </w:pPr>
            <w:r w:rsidRPr="00BC7D6B">
              <w:rPr>
                <w:sz w:val="26"/>
                <w:szCs w:val="26"/>
              </w:rPr>
              <w:t>Секция 4.</w:t>
            </w:r>
          </w:p>
        </w:tc>
        <w:tc>
          <w:tcPr>
            <w:tcW w:w="9497" w:type="dxa"/>
          </w:tcPr>
          <w:p w14:paraId="23CD8165" w14:textId="77777777" w:rsidR="0042477A" w:rsidRPr="00BC7D6B" w:rsidRDefault="00F515EA" w:rsidP="00A30118">
            <w:pPr>
              <w:widowControl/>
              <w:spacing w:line="240" w:lineRule="auto"/>
              <w:rPr>
                <w:sz w:val="26"/>
                <w:szCs w:val="26"/>
              </w:rPr>
            </w:pPr>
            <w:r w:rsidRPr="00BC7D6B">
              <w:rPr>
                <w:sz w:val="26"/>
                <w:szCs w:val="26"/>
              </w:rPr>
              <w:t>Экономико-статистическая оценка социальных явлений и процессов в условиях</w:t>
            </w:r>
            <w:r w:rsidR="00A30118" w:rsidRPr="00BC7D6B">
              <w:rPr>
                <w:sz w:val="26"/>
                <w:szCs w:val="26"/>
              </w:rPr>
              <w:t xml:space="preserve"> </w:t>
            </w:r>
            <w:r w:rsidRPr="00BC7D6B">
              <w:rPr>
                <w:sz w:val="26"/>
                <w:szCs w:val="26"/>
              </w:rPr>
              <w:t>глобализации</w:t>
            </w:r>
          </w:p>
        </w:tc>
      </w:tr>
      <w:tr w:rsidR="0042477A" w:rsidRPr="00BC7D6B" w14:paraId="5263E548" w14:textId="77777777" w:rsidTr="0042477A">
        <w:tc>
          <w:tcPr>
            <w:tcW w:w="1384" w:type="dxa"/>
          </w:tcPr>
          <w:p w14:paraId="2A883EEA" w14:textId="77777777" w:rsidR="0042477A" w:rsidRPr="00BC7D6B" w:rsidRDefault="0042477A" w:rsidP="0042477A">
            <w:pPr>
              <w:widowControl/>
              <w:spacing w:line="240" w:lineRule="auto"/>
              <w:rPr>
                <w:sz w:val="26"/>
                <w:szCs w:val="26"/>
              </w:rPr>
            </w:pPr>
            <w:r w:rsidRPr="00BC7D6B">
              <w:rPr>
                <w:sz w:val="26"/>
                <w:szCs w:val="26"/>
              </w:rPr>
              <w:t>Секция 5.</w:t>
            </w:r>
          </w:p>
        </w:tc>
        <w:tc>
          <w:tcPr>
            <w:tcW w:w="9497" w:type="dxa"/>
          </w:tcPr>
          <w:p w14:paraId="47E25F04" w14:textId="77777777" w:rsidR="0042477A" w:rsidRPr="00BC7D6B" w:rsidRDefault="00F515EA" w:rsidP="0042477A">
            <w:pPr>
              <w:widowControl/>
              <w:spacing w:line="240" w:lineRule="auto"/>
              <w:rPr>
                <w:sz w:val="26"/>
                <w:szCs w:val="26"/>
              </w:rPr>
            </w:pPr>
            <w:r w:rsidRPr="00BC7D6B">
              <w:rPr>
                <w:sz w:val="26"/>
                <w:szCs w:val="26"/>
              </w:rPr>
              <w:t>Статистический анализ, моделирование и прогнозирование экономических процессов</w:t>
            </w:r>
          </w:p>
        </w:tc>
      </w:tr>
    </w:tbl>
    <w:p w14:paraId="5D5FEA46" w14:textId="0CD3913E" w:rsidR="0042477A" w:rsidRPr="00BC7D6B" w:rsidRDefault="0042477A" w:rsidP="0042477A">
      <w:pPr>
        <w:spacing w:line="240" w:lineRule="auto"/>
        <w:rPr>
          <w:sz w:val="27"/>
          <w:szCs w:val="27"/>
        </w:rPr>
      </w:pPr>
      <w:r w:rsidRPr="00BC7D6B">
        <w:rPr>
          <w:sz w:val="27"/>
          <w:szCs w:val="27"/>
        </w:rPr>
        <w:t xml:space="preserve">Рабочие языки: </w:t>
      </w:r>
      <w:r w:rsidR="009B4932" w:rsidRPr="00BC7D6B">
        <w:rPr>
          <w:sz w:val="27"/>
          <w:szCs w:val="27"/>
        </w:rPr>
        <w:t xml:space="preserve">русский, </w:t>
      </w:r>
      <w:r w:rsidRPr="00BC7D6B">
        <w:rPr>
          <w:sz w:val="27"/>
          <w:szCs w:val="27"/>
        </w:rPr>
        <w:t>английский.</w:t>
      </w:r>
    </w:p>
    <w:p w14:paraId="43AB6795" w14:textId="77777777" w:rsidR="00BE762F" w:rsidRPr="00BC7D6B" w:rsidRDefault="00BE762F" w:rsidP="00BE762F">
      <w:pPr>
        <w:spacing w:line="240" w:lineRule="auto"/>
        <w:rPr>
          <w:sz w:val="27"/>
          <w:szCs w:val="27"/>
        </w:rPr>
      </w:pPr>
      <w:r w:rsidRPr="00BC7D6B">
        <w:rPr>
          <w:sz w:val="27"/>
          <w:szCs w:val="27"/>
        </w:rPr>
        <w:t>После окончания работы конференции предусмотрен выпуск сборника тезисов в электронной форме</w:t>
      </w:r>
      <w:r w:rsidR="00E21E2D" w:rsidRPr="00BC7D6B">
        <w:rPr>
          <w:sz w:val="27"/>
          <w:szCs w:val="27"/>
        </w:rPr>
        <w:t xml:space="preserve"> и размещение его в базе РИНЦ</w:t>
      </w:r>
      <w:r w:rsidRPr="00BC7D6B">
        <w:rPr>
          <w:sz w:val="27"/>
          <w:szCs w:val="27"/>
        </w:rPr>
        <w:t>.</w:t>
      </w:r>
    </w:p>
    <w:p w14:paraId="21B1850A" w14:textId="77777777" w:rsidR="0042477A" w:rsidRPr="00BC7D6B" w:rsidRDefault="0042477A" w:rsidP="0042477A">
      <w:pPr>
        <w:spacing w:line="240" w:lineRule="auto"/>
        <w:jc w:val="center"/>
        <w:rPr>
          <w:b/>
          <w:sz w:val="27"/>
          <w:szCs w:val="27"/>
          <w:u w:val="single"/>
        </w:rPr>
      </w:pPr>
      <w:r w:rsidRPr="00BC7D6B">
        <w:rPr>
          <w:b/>
          <w:sz w:val="27"/>
          <w:szCs w:val="27"/>
          <w:u w:val="single"/>
        </w:rPr>
        <w:t>Требования к оформлению тезисов:</w:t>
      </w:r>
    </w:p>
    <w:p w14:paraId="3249962B" w14:textId="77777777" w:rsidR="0042477A" w:rsidRPr="00BC7D6B" w:rsidRDefault="0042477A" w:rsidP="00E21E2D">
      <w:pPr>
        <w:numPr>
          <w:ilvl w:val="0"/>
          <w:numId w:val="1"/>
        </w:numPr>
        <w:tabs>
          <w:tab w:val="clear" w:pos="1068"/>
        </w:tabs>
        <w:spacing w:line="240" w:lineRule="auto"/>
        <w:ind w:left="0" w:firstLine="567"/>
        <w:rPr>
          <w:sz w:val="27"/>
          <w:szCs w:val="27"/>
        </w:rPr>
      </w:pPr>
      <w:r w:rsidRPr="00BC7D6B">
        <w:rPr>
          <w:sz w:val="27"/>
          <w:szCs w:val="27"/>
        </w:rPr>
        <w:t>формат бумаги – А</w:t>
      </w:r>
      <w:proofErr w:type="gramStart"/>
      <w:r w:rsidRPr="00BC7D6B">
        <w:rPr>
          <w:sz w:val="27"/>
          <w:szCs w:val="27"/>
        </w:rPr>
        <w:t>4</w:t>
      </w:r>
      <w:proofErr w:type="gramEnd"/>
      <w:r w:rsidRPr="00BC7D6B">
        <w:rPr>
          <w:sz w:val="27"/>
          <w:szCs w:val="27"/>
        </w:rPr>
        <w:t>; поля – 20 мм со всех сторон;</w:t>
      </w:r>
    </w:p>
    <w:p w14:paraId="4C12B8AD" w14:textId="77777777" w:rsidR="0042477A" w:rsidRPr="00BC7D6B" w:rsidRDefault="0042477A" w:rsidP="00E21E2D">
      <w:pPr>
        <w:numPr>
          <w:ilvl w:val="0"/>
          <w:numId w:val="1"/>
        </w:numPr>
        <w:tabs>
          <w:tab w:val="clear" w:pos="1068"/>
        </w:tabs>
        <w:spacing w:line="240" w:lineRule="auto"/>
        <w:ind w:left="0" w:firstLine="567"/>
        <w:rPr>
          <w:sz w:val="27"/>
          <w:szCs w:val="27"/>
        </w:rPr>
      </w:pPr>
      <w:r w:rsidRPr="00BC7D6B">
        <w:rPr>
          <w:sz w:val="27"/>
          <w:szCs w:val="27"/>
        </w:rPr>
        <w:t xml:space="preserve">шрифт: </w:t>
      </w:r>
      <w:proofErr w:type="spellStart"/>
      <w:r w:rsidRPr="00BC7D6B">
        <w:rPr>
          <w:sz w:val="27"/>
          <w:szCs w:val="27"/>
        </w:rPr>
        <w:t>Times</w:t>
      </w:r>
      <w:proofErr w:type="spellEnd"/>
      <w:r w:rsidRPr="00BC7D6B">
        <w:rPr>
          <w:sz w:val="27"/>
          <w:szCs w:val="27"/>
        </w:rPr>
        <w:t xml:space="preserve"> </w:t>
      </w:r>
      <w:proofErr w:type="spellStart"/>
      <w:r w:rsidRPr="00BC7D6B">
        <w:rPr>
          <w:sz w:val="27"/>
          <w:szCs w:val="27"/>
        </w:rPr>
        <w:t>New</w:t>
      </w:r>
      <w:proofErr w:type="spellEnd"/>
      <w:r w:rsidRPr="00BC7D6B">
        <w:rPr>
          <w:sz w:val="27"/>
          <w:szCs w:val="27"/>
        </w:rPr>
        <w:t xml:space="preserve"> </w:t>
      </w:r>
      <w:proofErr w:type="spellStart"/>
      <w:r w:rsidRPr="00BC7D6B">
        <w:rPr>
          <w:sz w:val="27"/>
          <w:szCs w:val="27"/>
        </w:rPr>
        <w:t>Roman</w:t>
      </w:r>
      <w:proofErr w:type="spellEnd"/>
      <w:r w:rsidRPr="00BC7D6B">
        <w:rPr>
          <w:sz w:val="27"/>
          <w:szCs w:val="27"/>
        </w:rPr>
        <w:t xml:space="preserve">, 14 </w:t>
      </w:r>
      <w:proofErr w:type="spellStart"/>
      <w:r w:rsidRPr="00BC7D6B">
        <w:rPr>
          <w:sz w:val="27"/>
          <w:szCs w:val="27"/>
        </w:rPr>
        <w:t>pt</w:t>
      </w:r>
      <w:proofErr w:type="spellEnd"/>
      <w:r w:rsidRPr="00BC7D6B">
        <w:rPr>
          <w:sz w:val="27"/>
          <w:szCs w:val="27"/>
        </w:rPr>
        <w:t>;</w:t>
      </w:r>
    </w:p>
    <w:p w14:paraId="0543A283" w14:textId="77777777" w:rsidR="0042477A" w:rsidRPr="00BC7D6B" w:rsidRDefault="0042477A" w:rsidP="00E21E2D">
      <w:pPr>
        <w:numPr>
          <w:ilvl w:val="0"/>
          <w:numId w:val="1"/>
        </w:numPr>
        <w:tabs>
          <w:tab w:val="clear" w:pos="1068"/>
        </w:tabs>
        <w:spacing w:line="240" w:lineRule="auto"/>
        <w:ind w:left="0" w:firstLine="567"/>
        <w:rPr>
          <w:sz w:val="27"/>
          <w:szCs w:val="27"/>
        </w:rPr>
      </w:pPr>
      <w:r w:rsidRPr="00BC7D6B">
        <w:rPr>
          <w:sz w:val="27"/>
          <w:szCs w:val="27"/>
        </w:rPr>
        <w:t>абзац: 1 см; межстрочный интервал – 1,0;</w:t>
      </w:r>
    </w:p>
    <w:p w14:paraId="0EBE3104" w14:textId="77777777" w:rsidR="0042477A" w:rsidRPr="00BC7D6B" w:rsidRDefault="0042477A" w:rsidP="00E21E2D">
      <w:pPr>
        <w:numPr>
          <w:ilvl w:val="0"/>
          <w:numId w:val="1"/>
        </w:numPr>
        <w:tabs>
          <w:tab w:val="clear" w:pos="1068"/>
        </w:tabs>
        <w:spacing w:line="240" w:lineRule="auto"/>
        <w:ind w:left="0" w:firstLine="567"/>
        <w:rPr>
          <w:sz w:val="27"/>
          <w:szCs w:val="27"/>
        </w:rPr>
      </w:pPr>
      <w:r w:rsidRPr="00BC7D6B">
        <w:rPr>
          <w:sz w:val="27"/>
          <w:szCs w:val="27"/>
        </w:rPr>
        <w:t>страницы не нумеровать;</w:t>
      </w:r>
    </w:p>
    <w:p w14:paraId="316B2D7D" w14:textId="77777777" w:rsidR="0042477A" w:rsidRPr="00BC7D6B" w:rsidRDefault="0042477A" w:rsidP="00E21E2D">
      <w:pPr>
        <w:numPr>
          <w:ilvl w:val="0"/>
          <w:numId w:val="1"/>
        </w:numPr>
        <w:tabs>
          <w:tab w:val="clear" w:pos="1068"/>
        </w:tabs>
        <w:spacing w:line="240" w:lineRule="auto"/>
        <w:ind w:left="0" w:firstLine="567"/>
        <w:rPr>
          <w:sz w:val="27"/>
          <w:szCs w:val="27"/>
        </w:rPr>
      </w:pPr>
      <w:r w:rsidRPr="00BC7D6B">
        <w:rPr>
          <w:sz w:val="27"/>
          <w:szCs w:val="27"/>
        </w:rPr>
        <w:t>рисунки должны быть подписаны внизу, быть последовательно пронумерованы арабскими цифрами и сгруппированы;</w:t>
      </w:r>
    </w:p>
    <w:p w14:paraId="77BCCF60" w14:textId="77777777" w:rsidR="0042477A" w:rsidRPr="00BC7D6B" w:rsidRDefault="0042477A" w:rsidP="00E21E2D">
      <w:pPr>
        <w:numPr>
          <w:ilvl w:val="0"/>
          <w:numId w:val="1"/>
        </w:numPr>
        <w:tabs>
          <w:tab w:val="clear" w:pos="1068"/>
        </w:tabs>
        <w:spacing w:line="240" w:lineRule="auto"/>
        <w:ind w:left="0" w:firstLine="567"/>
        <w:rPr>
          <w:sz w:val="27"/>
          <w:szCs w:val="27"/>
        </w:rPr>
      </w:pPr>
      <w:r w:rsidRPr="00BC7D6B">
        <w:rPr>
          <w:sz w:val="27"/>
          <w:szCs w:val="27"/>
        </w:rPr>
        <w:t>таблицы должны иметь заголовок, быть последовательно пронумерованы арабскими цифрами;</w:t>
      </w:r>
    </w:p>
    <w:p w14:paraId="216C9435" w14:textId="77777777" w:rsidR="0042477A" w:rsidRPr="00BC7D6B" w:rsidRDefault="0042477A" w:rsidP="00E21E2D">
      <w:pPr>
        <w:numPr>
          <w:ilvl w:val="0"/>
          <w:numId w:val="1"/>
        </w:numPr>
        <w:tabs>
          <w:tab w:val="clear" w:pos="1068"/>
        </w:tabs>
        <w:spacing w:line="240" w:lineRule="auto"/>
        <w:ind w:left="0" w:firstLine="567"/>
        <w:rPr>
          <w:sz w:val="27"/>
          <w:szCs w:val="27"/>
        </w:rPr>
      </w:pPr>
      <w:r w:rsidRPr="00BC7D6B">
        <w:rPr>
          <w:sz w:val="27"/>
          <w:szCs w:val="27"/>
        </w:rPr>
        <w:t>формулы должны быть набраны в редакторе</w:t>
      </w:r>
      <w:r w:rsidR="00A84CBB" w:rsidRPr="00BC7D6B">
        <w:rPr>
          <w:sz w:val="27"/>
          <w:szCs w:val="27"/>
        </w:rPr>
        <w:t xml:space="preserve"> </w:t>
      </w:r>
      <w:proofErr w:type="spellStart"/>
      <w:r w:rsidR="00A84CBB" w:rsidRPr="00BC7D6B">
        <w:rPr>
          <w:sz w:val="27"/>
          <w:szCs w:val="27"/>
        </w:rPr>
        <w:t>Microsoft</w:t>
      </w:r>
      <w:proofErr w:type="spellEnd"/>
      <w:r w:rsidR="00A84CBB" w:rsidRPr="00BC7D6B">
        <w:rPr>
          <w:sz w:val="27"/>
          <w:szCs w:val="27"/>
        </w:rPr>
        <w:t xml:space="preserve"> </w:t>
      </w:r>
      <w:proofErr w:type="spellStart"/>
      <w:r w:rsidR="00A84CBB" w:rsidRPr="00BC7D6B">
        <w:rPr>
          <w:sz w:val="27"/>
          <w:szCs w:val="27"/>
        </w:rPr>
        <w:t>Equation</w:t>
      </w:r>
      <w:proofErr w:type="spellEnd"/>
      <w:r w:rsidRPr="00BC7D6B">
        <w:rPr>
          <w:sz w:val="27"/>
          <w:szCs w:val="27"/>
        </w:rPr>
        <w:t>;</w:t>
      </w:r>
    </w:p>
    <w:p w14:paraId="5D7E7252" w14:textId="77777777" w:rsidR="0042477A" w:rsidRPr="00BC7D6B" w:rsidRDefault="0042477A" w:rsidP="00E21E2D">
      <w:pPr>
        <w:numPr>
          <w:ilvl w:val="0"/>
          <w:numId w:val="1"/>
        </w:numPr>
        <w:tabs>
          <w:tab w:val="clear" w:pos="1068"/>
        </w:tabs>
        <w:spacing w:line="240" w:lineRule="auto"/>
        <w:ind w:left="0" w:firstLine="567"/>
        <w:rPr>
          <w:sz w:val="27"/>
          <w:szCs w:val="27"/>
        </w:rPr>
      </w:pPr>
      <w:r w:rsidRPr="00BC7D6B">
        <w:rPr>
          <w:sz w:val="27"/>
          <w:szCs w:val="27"/>
        </w:rPr>
        <w:t xml:space="preserve">объем тезисов – не более </w:t>
      </w:r>
      <w:r w:rsidR="0038797F" w:rsidRPr="00BC7D6B">
        <w:rPr>
          <w:sz w:val="27"/>
          <w:szCs w:val="27"/>
        </w:rPr>
        <w:t>3</w:t>
      </w:r>
      <w:r w:rsidRPr="00BC7D6B">
        <w:rPr>
          <w:sz w:val="27"/>
          <w:szCs w:val="27"/>
        </w:rPr>
        <w:t xml:space="preserve"> страниц, включая рисунки, таблицы и список литературы;</w:t>
      </w:r>
    </w:p>
    <w:p w14:paraId="56F48F0D" w14:textId="77777777" w:rsidR="00BE762F" w:rsidRPr="00BC7D6B" w:rsidRDefault="00BE762F" w:rsidP="00E21E2D">
      <w:pPr>
        <w:numPr>
          <w:ilvl w:val="0"/>
          <w:numId w:val="1"/>
        </w:numPr>
        <w:tabs>
          <w:tab w:val="clear" w:pos="1068"/>
        </w:tabs>
        <w:spacing w:line="240" w:lineRule="auto"/>
        <w:ind w:left="0" w:firstLine="567"/>
        <w:rPr>
          <w:sz w:val="27"/>
          <w:szCs w:val="27"/>
        </w:rPr>
      </w:pPr>
      <w:r w:rsidRPr="00BC7D6B">
        <w:rPr>
          <w:sz w:val="27"/>
          <w:szCs w:val="27"/>
        </w:rPr>
        <w:t xml:space="preserve">сверху </w:t>
      </w:r>
      <w:r w:rsidR="00AF10AC" w:rsidRPr="00BC7D6B">
        <w:rPr>
          <w:sz w:val="27"/>
          <w:szCs w:val="27"/>
        </w:rPr>
        <w:t>слева</w:t>
      </w:r>
      <w:r w:rsidRPr="00BC7D6B">
        <w:rPr>
          <w:sz w:val="27"/>
          <w:szCs w:val="27"/>
        </w:rPr>
        <w:t xml:space="preserve"> печатается УДК; ниже по центру листа заглавными буквами печатается название тезисов; прописными буквами - фамилия и инициалы автора и научного руководителя; учебное заведение; адрес электронной почты автора.</w:t>
      </w:r>
    </w:p>
    <w:p w14:paraId="7F20C8B3" w14:textId="77777777" w:rsidR="00CC75E8" w:rsidRPr="00BC7D6B" w:rsidRDefault="00CC75E8" w:rsidP="00CC75E8">
      <w:pPr>
        <w:spacing w:line="240" w:lineRule="auto"/>
        <w:ind w:left="567"/>
        <w:rPr>
          <w:sz w:val="27"/>
          <w:szCs w:val="27"/>
        </w:rPr>
      </w:pPr>
      <w:r w:rsidRPr="00BC7D6B">
        <w:rPr>
          <w:sz w:val="27"/>
          <w:szCs w:val="27"/>
        </w:rPr>
        <w:t>Оригинальность тезисов должна составлять не менее 70% (по системе antiplagiat.ru).</w:t>
      </w:r>
    </w:p>
    <w:p w14:paraId="27C07935" w14:textId="77777777" w:rsidR="0042477A" w:rsidRPr="00BC7D6B" w:rsidRDefault="00A84CBB" w:rsidP="00A84CBB">
      <w:pPr>
        <w:spacing w:line="240" w:lineRule="auto"/>
        <w:jc w:val="center"/>
        <w:rPr>
          <w:i/>
          <w:sz w:val="27"/>
          <w:szCs w:val="27"/>
        </w:rPr>
      </w:pPr>
      <w:r w:rsidRPr="00BC7D6B">
        <w:rPr>
          <w:i/>
          <w:sz w:val="27"/>
          <w:szCs w:val="27"/>
        </w:rPr>
        <w:t>О</w:t>
      </w:r>
      <w:r w:rsidR="0042477A" w:rsidRPr="00BC7D6B">
        <w:rPr>
          <w:i/>
          <w:sz w:val="27"/>
          <w:szCs w:val="27"/>
        </w:rPr>
        <w:t>тветственность за содержание материалов несут авторы.</w:t>
      </w:r>
    </w:p>
    <w:p w14:paraId="1DF6BB9A" w14:textId="77777777" w:rsidR="00F065D5" w:rsidRPr="00BC7D6B" w:rsidRDefault="00F065D5" w:rsidP="0042477A">
      <w:pPr>
        <w:spacing w:line="240" w:lineRule="auto"/>
        <w:jc w:val="center"/>
        <w:rPr>
          <w:b/>
          <w:sz w:val="27"/>
          <w:szCs w:val="27"/>
        </w:rPr>
      </w:pPr>
    </w:p>
    <w:p w14:paraId="1D87B227" w14:textId="175300E9" w:rsidR="00BE037D" w:rsidRPr="00BC7D6B" w:rsidRDefault="0042477A" w:rsidP="0042477A">
      <w:pPr>
        <w:spacing w:line="240" w:lineRule="auto"/>
        <w:jc w:val="center"/>
        <w:rPr>
          <w:b/>
          <w:bCs/>
          <w:sz w:val="27"/>
          <w:szCs w:val="27"/>
        </w:rPr>
      </w:pPr>
      <w:r w:rsidRPr="00BC7D6B">
        <w:rPr>
          <w:b/>
          <w:sz w:val="27"/>
          <w:szCs w:val="27"/>
        </w:rPr>
        <w:t>Тезисы</w:t>
      </w:r>
      <w:r w:rsidR="00282D64" w:rsidRPr="00BC7D6B">
        <w:rPr>
          <w:b/>
          <w:sz w:val="27"/>
          <w:szCs w:val="27"/>
        </w:rPr>
        <w:t xml:space="preserve">, заявку и отчет на </w:t>
      </w:r>
      <w:proofErr w:type="spellStart"/>
      <w:r w:rsidR="00282D64" w:rsidRPr="00BC7D6B">
        <w:rPr>
          <w:b/>
          <w:sz w:val="27"/>
          <w:szCs w:val="27"/>
        </w:rPr>
        <w:t>антиплагиат</w:t>
      </w:r>
      <w:proofErr w:type="spellEnd"/>
      <w:r w:rsidRPr="00BC7D6B">
        <w:rPr>
          <w:b/>
          <w:sz w:val="27"/>
          <w:szCs w:val="27"/>
        </w:rPr>
        <w:t xml:space="preserve"> </w:t>
      </w:r>
      <w:r w:rsidR="00A84CBB" w:rsidRPr="00BC7D6B">
        <w:rPr>
          <w:b/>
          <w:sz w:val="27"/>
          <w:szCs w:val="27"/>
        </w:rPr>
        <w:t>для</w:t>
      </w:r>
      <w:r w:rsidRPr="00BC7D6B">
        <w:rPr>
          <w:b/>
          <w:sz w:val="27"/>
          <w:szCs w:val="27"/>
        </w:rPr>
        <w:t xml:space="preserve"> участи</w:t>
      </w:r>
      <w:r w:rsidR="00A84CBB" w:rsidRPr="00BC7D6B">
        <w:rPr>
          <w:b/>
          <w:sz w:val="27"/>
          <w:szCs w:val="27"/>
        </w:rPr>
        <w:t>я</w:t>
      </w:r>
      <w:r w:rsidRPr="00BC7D6B">
        <w:rPr>
          <w:b/>
          <w:sz w:val="27"/>
          <w:szCs w:val="27"/>
        </w:rPr>
        <w:t xml:space="preserve"> в конференции </w:t>
      </w:r>
      <w:r w:rsidR="00A84CBB" w:rsidRPr="00BC7D6B">
        <w:rPr>
          <w:b/>
          <w:sz w:val="27"/>
          <w:szCs w:val="27"/>
        </w:rPr>
        <w:t>необходимо прис</w:t>
      </w:r>
      <w:r w:rsidRPr="00BC7D6B">
        <w:rPr>
          <w:b/>
          <w:sz w:val="27"/>
          <w:szCs w:val="27"/>
        </w:rPr>
        <w:t xml:space="preserve">лать </w:t>
      </w:r>
      <w:r w:rsidRPr="00BC7D6B">
        <w:rPr>
          <w:b/>
          <w:bCs/>
          <w:sz w:val="27"/>
          <w:szCs w:val="27"/>
        </w:rPr>
        <w:t xml:space="preserve">до </w:t>
      </w:r>
      <w:r w:rsidR="00282D64" w:rsidRPr="00BC7D6B">
        <w:rPr>
          <w:b/>
          <w:bCs/>
          <w:sz w:val="27"/>
          <w:szCs w:val="27"/>
        </w:rPr>
        <w:t>4</w:t>
      </w:r>
      <w:r w:rsidRPr="00BC7D6B">
        <w:rPr>
          <w:b/>
          <w:bCs/>
          <w:sz w:val="27"/>
          <w:szCs w:val="27"/>
        </w:rPr>
        <w:t xml:space="preserve"> </w:t>
      </w:r>
      <w:r w:rsidR="006B184E" w:rsidRPr="00BC7D6B">
        <w:rPr>
          <w:b/>
          <w:bCs/>
          <w:sz w:val="27"/>
          <w:szCs w:val="27"/>
        </w:rPr>
        <w:t>марта</w:t>
      </w:r>
      <w:r w:rsidRPr="00BC7D6B">
        <w:rPr>
          <w:b/>
          <w:bCs/>
          <w:sz w:val="27"/>
          <w:szCs w:val="27"/>
        </w:rPr>
        <w:t xml:space="preserve"> 20</w:t>
      </w:r>
      <w:r w:rsidR="00BE762F" w:rsidRPr="00BC7D6B">
        <w:rPr>
          <w:b/>
          <w:bCs/>
          <w:sz w:val="27"/>
          <w:szCs w:val="27"/>
        </w:rPr>
        <w:t>2</w:t>
      </w:r>
      <w:r w:rsidR="00282D64" w:rsidRPr="00BC7D6B">
        <w:rPr>
          <w:b/>
          <w:bCs/>
          <w:sz w:val="27"/>
          <w:szCs w:val="27"/>
        </w:rPr>
        <w:t>4</w:t>
      </w:r>
      <w:r w:rsidRPr="00BC7D6B">
        <w:rPr>
          <w:b/>
          <w:bCs/>
          <w:sz w:val="27"/>
          <w:szCs w:val="27"/>
        </w:rPr>
        <w:t xml:space="preserve"> года</w:t>
      </w:r>
      <w:r w:rsidR="00632A0D" w:rsidRPr="00BC7D6B">
        <w:rPr>
          <w:b/>
          <w:bCs/>
          <w:sz w:val="27"/>
          <w:szCs w:val="27"/>
        </w:rPr>
        <w:t xml:space="preserve"> </w:t>
      </w:r>
      <w:r w:rsidR="00282D64" w:rsidRPr="00BC7D6B">
        <w:rPr>
          <w:b/>
          <w:bCs/>
          <w:sz w:val="27"/>
          <w:szCs w:val="27"/>
        </w:rPr>
        <w:t>на эл.</w:t>
      </w:r>
      <w:r w:rsidR="00ED3124">
        <w:rPr>
          <w:b/>
          <w:bCs/>
          <w:sz w:val="27"/>
          <w:szCs w:val="27"/>
        </w:rPr>
        <w:t xml:space="preserve"> </w:t>
      </w:r>
      <w:r w:rsidR="00282D64" w:rsidRPr="00BC7D6B">
        <w:rPr>
          <w:b/>
          <w:bCs/>
          <w:sz w:val="27"/>
          <w:szCs w:val="27"/>
        </w:rPr>
        <w:t>почту</w:t>
      </w:r>
      <w:r w:rsidR="00632A0D" w:rsidRPr="00BC7D6B">
        <w:rPr>
          <w:b/>
          <w:sz w:val="27"/>
          <w:szCs w:val="27"/>
        </w:rPr>
        <w:t xml:space="preserve">: </w:t>
      </w:r>
      <w:hyperlink r:id="rId8" w:history="1">
        <w:r w:rsidR="00632A0D" w:rsidRPr="00BC7D6B">
          <w:rPr>
            <w:rStyle w:val="a5"/>
            <w:b/>
            <w:sz w:val="27"/>
            <w:szCs w:val="27"/>
          </w:rPr>
          <w:t>conf.ufin@donnu.ru</w:t>
        </w:r>
      </w:hyperlink>
    </w:p>
    <w:p w14:paraId="79CA4646" w14:textId="77777777" w:rsidR="00E21E2D" w:rsidRPr="00BC7D6B" w:rsidRDefault="00E21E2D" w:rsidP="0042477A">
      <w:pPr>
        <w:spacing w:line="240" w:lineRule="auto"/>
        <w:jc w:val="center"/>
        <w:rPr>
          <w:b/>
          <w:bCs/>
          <w:sz w:val="27"/>
          <w:szCs w:val="27"/>
        </w:rPr>
      </w:pPr>
    </w:p>
    <w:p w14:paraId="1F5E5027" w14:textId="5555CD0E" w:rsidR="0042477A" w:rsidRPr="00BC7D6B" w:rsidRDefault="0042477A" w:rsidP="0042477A">
      <w:pPr>
        <w:spacing w:line="240" w:lineRule="auto"/>
        <w:rPr>
          <w:sz w:val="27"/>
          <w:szCs w:val="27"/>
        </w:rPr>
      </w:pPr>
      <w:r w:rsidRPr="00BC7D6B">
        <w:rPr>
          <w:b/>
          <w:sz w:val="27"/>
          <w:szCs w:val="27"/>
        </w:rPr>
        <w:t>Адрес оргкомитета:</w:t>
      </w:r>
      <w:r w:rsidR="00BF3A10" w:rsidRPr="00BC7D6B">
        <w:rPr>
          <w:b/>
          <w:sz w:val="27"/>
          <w:szCs w:val="27"/>
        </w:rPr>
        <w:t xml:space="preserve"> </w:t>
      </w:r>
      <w:r w:rsidR="00B15A57" w:rsidRPr="00BC7D6B">
        <w:rPr>
          <w:sz w:val="27"/>
          <w:szCs w:val="27"/>
        </w:rPr>
        <w:t>2</w:t>
      </w:r>
      <w:r w:rsidRPr="00BC7D6B">
        <w:rPr>
          <w:sz w:val="27"/>
          <w:szCs w:val="27"/>
        </w:rPr>
        <w:t>83001, г. Донецк, ул. Университетская, 24, кафедра «</w:t>
      </w:r>
      <w:r w:rsidR="007F4593" w:rsidRPr="00BC7D6B">
        <w:rPr>
          <w:sz w:val="27"/>
          <w:szCs w:val="27"/>
        </w:rPr>
        <w:t>Экономическая теория</w:t>
      </w:r>
      <w:r w:rsidRPr="00BC7D6B">
        <w:rPr>
          <w:sz w:val="27"/>
          <w:szCs w:val="27"/>
        </w:rPr>
        <w:t>»,</w:t>
      </w:r>
      <w:r w:rsidR="00282D64" w:rsidRPr="00BC7D6B">
        <w:rPr>
          <w:sz w:val="27"/>
          <w:szCs w:val="27"/>
        </w:rPr>
        <w:t xml:space="preserve"> «Экономическая статистика»</w:t>
      </w:r>
      <w:r w:rsidR="00A84CBB" w:rsidRPr="00BC7D6B">
        <w:rPr>
          <w:sz w:val="27"/>
          <w:szCs w:val="27"/>
        </w:rPr>
        <w:t xml:space="preserve">; </w:t>
      </w:r>
      <w:r w:rsidRPr="00BC7D6B">
        <w:rPr>
          <w:sz w:val="27"/>
          <w:szCs w:val="27"/>
        </w:rPr>
        <w:t xml:space="preserve">тел. </w:t>
      </w:r>
      <w:r w:rsidR="00C46D8E" w:rsidRPr="00BC7D6B">
        <w:rPr>
          <w:sz w:val="27"/>
          <w:szCs w:val="27"/>
        </w:rPr>
        <w:t>+7</w:t>
      </w:r>
      <w:r w:rsidRPr="00BC7D6B">
        <w:rPr>
          <w:sz w:val="27"/>
          <w:szCs w:val="27"/>
        </w:rPr>
        <w:t>(</w:t>
      </w:r>
      <w:r w:rsidR="00C46D8E" w:rsidRPr="00BC7D6B">
        <w:rPr>
          <w:sz w:val="27"/>
          <w:szCs w:val="27"/>
        </w:rPr>
        <w:t>856</w:t>
      </w:r>
      <w:r w:rsidRPr="00BC7D6B">
        <w:rPr>
          <w:sz w:val="27"/>
          <w:szCs w:val="27"/>
        </w:rPr>
        <w:t xml:space="preserve">)302-09-04, </w:t>
      </w:r>
      <w:r w:rsidR="00C46D8E" w:rsidRPr="00BC7D6B">
        <w:rPr>
          <w:sz w:val="27"/>
          <w:szCs w:val="27"/>
        </w:rPr>
        <w:t>+7(856)</w:t>
      </w:r>
      <w:r w:rsidRPr="00BC7D6B">
        <w:rPr>
          <w:sz w:val="27"/>
          <w:szCs w:val="27"/>
        </w:rPr>
        <w:t>302-09-13</w:t>
      </w:r>
      <w:r w:rsidR="00393A7A" w:rsidRPr="00BC7D6B">
        <w:rPr>
          <w:sz w:val="27"/>
          <w:szCs w:val="27"/>
        </w:rPr>
        <w:t>.</w:t>
      </w:r>
    </w:p>
    <w:p w14:paraId="0035BCD7" w14:textId="77777777" w:rsidR="0042477A" w:rsidRPr="00BC7D6B" w:rsidRDefault="0042477A" w:rsidP="0042477A">
      <w:pPr>
        <w:spacing w:line="240" w:lineRule="auto"/>
        <w:ind w:firstLine="284"/>
        <w:rPr>
          <w:sz w:val="27"/>
          <w:szCs w:val="27"/>
        </w:rPr>
      </w:pPr>
    </w:p>
    <w:p w14:paraId="7726719C" w14:textId="77777777" w:rsidR="003B784D" w:rsidRPr="00BC7D6B" w:rsidRDefault="00BE762F" w:rsidP="00BE762F">
      <w:pPr>
        <w:spacing w:line="240" w:lineRule="auto"/>
        <w:jc w:val="center"/>
        <w:rPr>
          <w:sz w:val="27"/>
          <w:szCs w:val="27"/>
        </w:rPr>
        <w:sectPr w:rsidR="003B784D" w:rsidRPr="00BC7D6B" w:rsidSect="0042477A"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 w:rsidRPr="00BC7D6B">
        <w:rPr>
          <w:sz w:val="27"/>
          <w:szCs w:val="27"/>
        </w:rPr>
        <w:t xml:space="preserve">Тезисы, которые не соответствуют требованиям </w:t>
      </w:r>
      <w:r w:rsidR="00B15A57" w:rsidRPr="00BC7D6B">
        <w:rPr>
          <w:sz w:val="27"/>
          <w:szCs w:val="27"/>
        </w:rPr>
        <w:t>по</w:t>
      </w:r>
      <w:r w:rsidRPr="00BC7D6B">
        <w:rPr>
          <w:sz w:val="27"/>
          <w:szCs w:val="27"/>
        </w:rPr>
        <w:t xml:space="preserve"> оформлению или прислан</w:t>
      </w:r>
      <w:r w:rsidR="00E15356" w:rsidRPr="00BC7D6B">
        <w:rPr>
          <w:sz w:val="27"/>
          <w:szCs w:val="27"/>
        </w:rPr>
        <w:t>н</w:t>
      </w:r>
      <w:r w:rsidRPr="00BC7D6B">
        <w:rPr>
          <w:sz w:val="27"/>
          <w:szCs w:val="27"/>
        </w:rPr>
        <w:t>ы</w:t>
      </w:r>
      <w:r w:rsidR="00E15356" w:rsidRPr="00BC7D6B">
        <w:rPr>
          <w:sz w:val="27"/>
          <w:szCs w:val="27"/>
        </w:rPr>
        <w:t>е</w:t>
      </w:r>
      <w:r w:rsidRPr="00BC7D6B">
        <w:rPr>
          <w:sz w:val="27"/>
          <w:szCs w:val="27"/>
        </w:rPr>
        <w:t xml:space="preserve"> позднее установленных сроков, к публикации не принимаются.</w:t>
      </w:r>
      <w:r w:rsidR="00E21E2D" w:rsidRPr="00BC7D6B">
        <w:rPr>
          <w:sz w:val="27"/>
          <w:szCs w:val="27"/>
        </w:rPr>
        <w:t xml:space="preserve"> </w:t>
      </w:r>
      <w:r w:rsidRPr="00BC7D6B">
        <w:rPr>
          <w:sz w:val="27"/>
          <w:szCs w:val="27"/>
        </w:rPr>
        <w:t>Оргкомитет оставляет за собой право отбора  и редактирования тезисов для участия</w:t>
      </w:r>
      <w:r w:rsidR="00E21E2D" w:rsidRPr="00BC7D6B">
        <w:rPr>
          <w:sz w:val="27"/>
          <w:szCs w:val="27"/>
        </w:rPr>
        <w:t xml:space="preserve"> </w:t>
      </w:r>
      <w:r w:rsidRPr="00BC7D6B">
        <w:rPr>
          <w:sz w:val="27"/>
          <w:szCs w:val="27"/>
        </w:rPr>
        <w:t>в конференции.</w:t>
      </w:r>
    </w:p>
    <w:p w14:paraId="779B3F8A" w14:textId="77777777" w:rsidR="003B784D" w:rsidRPr="00BC7D6B" w:rsidRDefault="003B784D" w:rsidP="00BE762F">
      <w:pPr>
        <w:spacing w:line="240" w:lineRule="auto"/>
        <w:jc w:val="center"/>
        <w:rPr>
          <w:sz w:val="27"/>
          <w:szCs w:val="27"/>
        </w:rPr>
        <w:sectPr w:rsidR="003B784D" w:rsidRPr="00BC7D6B" w:rsidSect="003B784D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10BD13E8" w14:textId="77777777" w:rsidR="003B784D" w:rsidRPr="00BC7D6B" w:rsidRDefault="003B784D" w:rsidP="003B784D">
      <w:pPr>
        <w:widowControl/>
        <w:spacing w:line="240" w:lineRule="auto"/>
        <w:jc w:val="center"/>
        <w:rPr>
          <w:b/>
          <w:lang w:eastAsia="uk-UA"/>
        </w:rPr>
      </w:pPr>
      <w:r w:rsidRPr="00BC7D6B">
        <w:rPr>
          <w:b/>
          <w:lang w:eastAsia="uk-UA"/>
        </w:rPr>
        <w:lastRenderedPageBreak/>
        <w:t>Пример оформления тезисов</w:t>
      </w:r>
    </w:p>
    <w:p w14:paraId="40B176A9" w14:textId="77777777" w:rsidR="003B784D" w:rsidRPr="00BC7D6B" w:rsidRDefault="003B784D" w:rsidP="003B784D">
      <w:pPr>
        <w:widowControl/>
        <w:spacing w:line="240" w:lineRule="auto"/>
        <w:jc w:val="center"/>
        <w:rPr>
          <w:lang w:eastAsia="uk-UA"/>
        </w:rPr>
      </w:pPr>
    </w:p>
    <w:p w14:paraId="732200E4" w14:textId="77777777" w:rsidR="003B784D" w:rsidRPr="00BC7D6B" w:rsidRDefault="003B784D" w:rsidP="003B784D">
      <w:pPr>
        <w:suppressAutoHyphens/>
        <w:spacing w:line="240" w:lineRule="auto"/>
        <w:jc w:val="left"/>
        <w:rPr>
          <w:shd w:val="clear" w:color="auto" w:fill="FFFFFF"/>
          <w:lang w:eastAsia="uk-UA"/>
        </w:rPr>
      </w:pPr>
      <w:r w:rsidRPr="00BC7D6B">
        <w:rPr>
          <w:lang w:eastAsia="uk-UA"/>
        </w:rPr>
        <w:t>УДК 336.02</w:t>
      </w:r>
    </w:p>
    <w:p w14:paraId="7A892050" w14:textId="77777777" w:rsidR="003B784D" w:rsidRPr="00BC7D6B" w:rsidRDefault="003B784D" w:rsidP="003B784D">
      <w:pPr>
        <w:shd w:val="clear" w:color="auto" w:fill="FFFFFF"/>
        <w:suppressAutoHyphens/>
        <w:spacing w:line="240" w:lineRule="auto"/>
        <w:rPr>
          <w:lang w:eastAsia="uk-UA"/>
        </w:rPr>
      </w:pPr>
    </w:p>
    <w:p w14:paraId="79A99612" w14:textId="77777777" w:rsidR="003B784D" w:rsidRPr="00BC7D6B" w:rsidRDefault="003B784D" w:rsidP="003B784D">
      <w:pPr>
        <w:shd w:val="clear" w:color="auto" w:fill="FFFFFF"/>
        <w:suppressAutoHyphens/>
        <w:spacing w:line="240" w:lineRule="auto"/>
        <w:jc w:val="center"/>
        <w:rPr>
          <w:b/>
          <w:lang w:eastAsia="uk-UA"/>
        </w:rPr>
      </w:pPr>
      <w:r w:rsidRPr="00BC7D6B">
        <w:rPr>
          <w:b/>
          <w:lang w:eastAsia="uk-UA"/>
        </w:rPr>
        <w:t xml:space="preserve">НОРМАТИВНО-ПРАВОВОЕ ОБЕСПЕЧЕНИЕ БЮДЖЕТНОЙ И НАЛОГОВОЙ СИСТЕМ ДОНЕЦКОЙ НАРОДНОЙ РЕСПУБЛИКИ </w:t>
      </w:r>
    </w:p>
    <w:p w14:paraId="79EF17DD" w14:textId="77777777" w:rsidR="003B784D" w:rsidRPr="00BC7D6B" w:rsidRDefault="003B784D" w:rsidP="003B784D">
      <w:pPr>
        <w:shd w:val="clear" w:color="auto" w:fill="FFFFFF"/>
        <w:suppressAutoHyphens/>
        <w:spacing w:line="240" w:lineRule="auto"/>
        <w:jc w:val="center"/>
        <w:rPr>
          <w:b/>
          <w:lang w:eastAsia="uk-UA"/>
        </w:rPr>
      </w:pPr>
    </w:p>
    <w:p w14:paraId="647365B4" w14:textId="77777777" w:rsidR="003B784D" w:rsidRPr="00BC7D6B" w:rsidRDefault="003B784D" w:rsidP="003B784D">
      <w:pPr>
        <w:suppressAutoHyphens/>
        <w:spacing w:line="240" w:lineRule="auto"/>
        <w:jc w:val="center"/>
        <w:rPr>
          <w:b/>
          <w:i/>
          <w:shd w:val="clear" w:color="auto" w:fill="FFFFFF"/>
          <w:lang w:eastAsia="uk-UA"/>
        </w:rPr>
      </w:pPr>
      <w:r w:rsidRPr="00BC7D6B">
        <w:rPr>
          <w:b/>
          <w:i/>
          <w:shd w:val="clear" w:color="auto" w:fill="FFFFFF"/>
          <w:lang w:eastAsia="uk-UA"/>
        </w:rPr>
        <w:t xml:space="preserve">Гаврилюк А.Ю., </w:t>
      </w:r>
    </w:p>
    <w:p w14:paraId="3A11A44D" w14:textId="424B7538" w:rsidR="003B784D" w:rsidRPr="00BC7D6B" w:rsidRDefault="00282D64" w:rsidP="003B784D">
      <w:pPr>
        <w:suppressAutoHyphens/>
        <w:spacing w:line="240" w:lineRule="auto"/>
        <w:jc w:val="center"/>
        <w:rPr>
          <w:b/>
          <w:i/>
          <w:shd w:val="clear" w:color="auto" w:fill="FFFFFF"/>
          <w:lang w:eastAsia="uk-UA"/>
        </w:rPr>
      </w:pPr>
      <w:r w:rsidRPr="00BC7D6B">
        <w:rPr>
          <w:b/>
          <w:i/>
          <w:shd w:val="clear" w:color="auto" w:fill="FFFFFF"/>
          <w:lang w:eastAsia="uk-UA"/>
        </w:rPr>
        <w:t>Иванов</w:t>
      </w:r>
      <w:r w:rsidR="003B784D" w:rsidRPr="00BC7D6B">
        <w:rPr>
          <w:b/>
          <w:i/>
          <w:shd w:val="clear" w:color="auto" w:fill="FFFFFF"/>
          <w:lang w:eastAsia="uk-UA"/>
        </w:rPr>
        <w:t xml:space="preserve"> О.Б., </w:t>
      </w:r>
      <w:r w:rsidR="003B784D" w:rsidRPr="00BC7D6B">
        <w:rPr>
          <w:shd w:val="clear" w:color="auto" w:fill="FFFFFF"/>
          <w:lang w:eastAsia="uk-UA"/>
        </w:rPr>
        <w:t xml:space="preserve">канд. </w:t>
      </w:r>
      <w:proofErr w:type="spellStart"/>
      <w:r w:rsidR="003B784D" w:rsidRPr="00BC7D6B">
        <w:rPr>
          <w:shd w:val="clear" w:color="auto" w:fill="FFFFFF"/>
          <w:lang w:eastAsia="uk-UA"/>
        </w:rPr>
        <w:t>экон</w:t>
      </w:r>
      <w:proofErr w:type="spellEnd"/>
      <w:r w:rsidR="003B784D" w:rsidRPr="00BC7D6B">
        <w:rPr>
          <w:shd w:val="clear" w:color="auto" w:fill="FFFFFF"/>
          <w:lang w:eastAsia="uk-UA"/>
        </w:rPr>
        <w:t>. наук, доцент</w:t>
      </w:r>
    </w:p>
    <w:p w14:paraId="51D8E5C1" w14:textId="665697C0" w:rsidR="003B784D" w:rsidRPr="00BC7D6B" w:rsidRDefault="00282D64" w:rsidP="003B784D">
      <w:pPr>
        <w:suppressAutoHyphens/>
        <w:spacing w:line="240" w:lineRule="auto"/>
        <w:jc w:val="center"/>
        <w:rPr>
          <w:shd w:val="clear" w:color="auto" w:fill="FFFFFF"/>
          <w:lang w:eastAsia="uk-UA"/>
        </w:rPr>
      </w:pPr>
      <w:r w:rsidRPr="00BC7D6B">
        <w:rPr>
          <w:shd w:val="clear" w:color="auto" w:fill="FFFFFF"/>
          <w:lang w:eastAsia="uk-UA"/>
        </w:rPr>
        <w:t>Ф</w:t>
      </w:r>
      <w:r w:rsidR="003B784D" w:rsidRPr="00BC7D6B">
        <w:rPr>
          <w:shd w:val="clear" w:color="auto" w:fill="FFFFFF"/>
          <w:lang w:eastAsia="uk-UA"/>
        </w:rPr>
        <w:t>Г</w:t>
      </w:r>
      <w:r w:rsidRPr="00BC7D6B">
        <w:rPr>
          <w:shd w:val="clear" w:color="auto" w:fill="FFFFFF"/>
          <w:lang w:eastAsia="uk-UA"/>
        </w:rPr>
        <w:t>Б</w:t>
      </w:r>
      <w:r w:rsidR="003B784D" w:rsidRPr="00BC7D6B">
        <w:rPr>
          <w:shd w:val="clear" w:color="auto" w:fill="FFFFFF"/>
          <w:lang w:eastAsia="uk-UA"/>
        </w:rPr>
        <w:t xml:space="preserve">ОУ </w:t>
      </w:r>
      <w:proofErr w:type="gramStart"/>
      <w:r w:rsidR="003B784D" w:rsidRPr="00BC7D6B">
        <w:rPr>
          <w:shd w:val="clear" w:color="auto" w:fill="FFFFFF"/>
          <w:lang w:eastAsia="uk-UA"/>
        </w:rPr>
        <w:t>ВО</w:t>
      </w:r>
      <w:proofErr w:type="gramEnd"/>
      <w:r w:rsidR="003B784D" w:rsidRPr="00BC7D6B">
        <w:rPr>
          <w:shd w:val="clear" w:color="auto" w:fill="FFFFFF"/>
          <w:lang w:eastAsia="uk-UA"/>
        </w:rPr>
        <w:t xml:space="preserve"> «Дон</w:t>
      </w:r>
      <w:r w:rsidRPr="00BC7D6B">
        <w:rPr>
          <w:shd w:val="clear" w:color="auto" w:fill="FFFFFF"/>
          <w:lang w:eastAsia="uk-UA"/>
        </w:rPr>
        <w:t>ецкий государственный</w:t>
      </w:r>
      <w:r w:rsidR="003B784D" w:rsidRPr="00BC7D6B">
        <w:rPr>
          <w:shd w:val="clear" w:color="auto" w:fill="FFFFFF"/>
          <w:lang w:eastAsia="uk-UA"/>
        </w:rPr>
        <w:t xml:space="preserve"> </w:t>
      </w:r>
      <w:r w:rsidRPr="00BC7D6B">
        <w:rPr>
          <w:shd w:val="clear" w:color="auto" w:fill="FFFFFF"/>
          <w:lang w:eastAsia="uk-UA"/>
        </w:rPr>
        <w:t>университет</w:t>
      </w:r>
      <w:r w:rsidR="003B784D" w:rsidRPr="00BC7D6B">
        <w:rPr>
          <w:shd w:val="clear" w:color="auto" w:fill="FFFFFF"/>
          <w:lang w:eastAsia="uk-UA"/>
        </w:rPr>
        <w:t>», г.</w:t>
      </w:r>
      <w:r w:rsidR="00ED3124">
        <w:rPr>
          <w:shd w:val="clear" w:color="auto" w:fill="FFFFFF"/>
          <w:lang w:eastAsia="uk-UA"/>
        </w:rPr>
        <w:t xml:space="preserve"> </w:t>
      </w:r>
      <w:bookmarkStart w:id="0" w:name="_GoBack"/>
      <w:bookmarkEnd w:id="0"/>
      <w:r w:rsidR="003B784D" w:rsidRPr="00BC7D6B">
        <w:rPr>
          <w:shd w:val="clear" w:color="auto" w:fill="FFFFFF"/>
          <w:lang w:eastAsia="uk-UA"/>
        </w:rPr>
        <w:t>Донецк, ДНР</w:t>
      </w:r>
    </w:p>
    <w:p w14:paraId="08F2F768" w14:textId="66F9F3D4" w:rsidR="003B784D" w:rsidRPr="00BC7D6B" w:rsidRDefault="003B784D" w:rsidP="003B784D">
      <w:pPr>
        <w:suppressAutoHyphens/>
        <w:spacing w:line="240" w:lineRule="auto"/>
        <w:jc w:val="center"/>
        <w:rPr>
          <w:shd w:val="clear" w:color="auto" w:fill="FFFFFF"/>
          <w:lang w:eastAsia="uk-UA"/>
        </w:rPr>
      </w:pPr>
      <w:r w:rsidRPr="00BC7D6B">
        <w:rPr>
          <w:shd w:val="clear" w:color="auto" w:fill="FFFFFF"/>
          <w:lang w:eastAsia="uk-UA"/>
        </w:rPr>
        <w:t>k.balac@yandex.</w:t>
      </w:r>
      <w:r w:rsidR="00282D64" w:rsidRPr="00BC7D6B">
        <w:rPr>
          <w:shd w:val="clear" w:color="auto" w:fill="FFFFFF"/>
          <w:lang w:eastAsia="uk-UA"/>
        </w:rPr>
        <w:t>r</w:t>
      </w:r>
      <w:r w:rsidRPr="00BC7D6B">
        <w:rPr>
          <w:shd w:val="clear" w:color="auto" w:fill="FFFFFF"/>
          <w:lang w:eastAsia="uk-UA"/>
        </w:rPr>
        <w:t>u</w:t>
      </w:r>
    </w:p>
    <w:p w14:paraId="6C09FF89" w14:textId="77777777" w:rsidR="003B784D" w:rsidRPr="00BC7D6B" w:rsidRDefault="003B784D" w:rsidP="003B784D">
      <w:pPr>
        <w:suppressAutoHyphens/>
        <w:autoSpaceDE w:val="0"/>
        <w:autoSpaceDN w:val="0"/>
        <w:adjustRightInd w:val="0"/>
        <w:spacing w:line="240" w:lineRule="auto"/>
        <w:ind w:firstLine="567"/>
        <w:jc w:val="left"/>
        <w:rPr>
          <w:lang w:eastAsia="uk-UA"/>
        </w:rPr>
      </w:pPr>
    </w:p>
    <w:p w14:paraId="569D11CB" w14:textId="77777777" w:rsidR="003B784D" w:rsidRPr="00BC7D6B" w:rsidRDefault="003B784D" w:rsidP="003B784D">
      <w:pPr>
        <w:suppressAutoHyphens/>
        <w:spacing w:line="240" w:lineRule="auto"/>
        <w:ind w:firstLine="567"/>
        <w:rPr>
          <w:sz w:val="26"/>
          <w:szCs w:val="26"/>
          <w:lang w:eastAsia="uk-UA"/>
        </w:rPr>
      </w:pPr>
      <w:r w:rsidRPr="00BC7D6B">
        <w:rPr>
          <w:sz w:val="26"/>
          <w:szCs w:val="26"/>
          <w:lang w:eastAsia="uk-UA"/>
        </w:rPr>
        <w:t xml:space="preserve">Налогово-бюджетная политика является неотъемлемой составляющей государственного управления экономикой. Устройство налоговой  и бюджетной системы любого государства являются тесно взаимосвязанными,  и отражает цели и векторы развития государства в области финансовой политики. Основной функцией налогов и сборов является аккумуляция финансовых </w:t>
      </w:r>
      <w:proofErr w:type="gramStart"/>
      <w:r w:rsidRPr="00BC7D6B">
        <w:rPr>
          <w:sz w:val="26"/>
          <w:szCs w:val="26"/>
          <w:lang w:eastAsia="uk-UA"/>
        </w:rPr>
        <w:t>ресурсов</w:t>
      </w:r>
      <w:proofErr w:type="gramEnd"/>
      <w:r w:rsidRPr="00BC7D6B">
        <w:rPr>
          <w:sz w:val="26"/>
          <w:szCs w:val="26"/>
          <w:lang w:eastAsia="uk-UA"/>
        </w:rPr>
        <w:t xml:space="preserve"> и пополнение доходной части бюджета государства. Одним из важных законов ДНР, регламентирующих права и обязанности налогоплательщиков и полномочия органов исполнительной власти в лице Министерства доходов и сборов, является Закон о налоговой системе ДНР, п</w:t>
      </w:r>
      <w:r w:rsidRPr="00BC7D6B">
        <w:rPr>
          <w:bCs/>
          <w:sz w:val="26"/>
          <w:szCs w:val="26"/>
          <w:lang w:eastAsia="uk-UA"/>
        </w:rPr>
        <w:t xml:space="preserve">ринятый Постановлением Народного Совета 25 декабря 2015 года. </w:t>
      </w:r>
      <w:r w:rsidRPr="00BC7D6B">
        <w:rPr>
          <w:sz w:val="26"/>
          <w:szCs w:val="26"/>
          <w:lang w:eastAsia="uk-UA"/>
        </w:rPr>
        <w:t xml:space="preserve"> В законе указано, что система налогов и сборов в Донецкой Народной Республике формируется республиканскими налогами, местными налогами и сборами [1]. </w:t>
      </w:r>
    </w:p>
    <w:p w14:paraId="6FEF2DF5" w14:textId="58792BE7" w:rsidR="003B784D" w:rsidRPr="00BC7D6B" w:rsidRDefault="003B784D" w:rsidP="003B784D">
      <w:pPr>
        <w:suppressAutoHyphens/>
        <w:spacing w:line="240" w:lineRule="auto"/>
        <w:ind w:firstLine="567"/>
        <w:rPr>
          <w:sz w:val="26"/>
          <w:szCs w:val="26"/>
          <w:lang w:eastAsia="uk-UA"/>
        </w:rPr>
      </w:pPr>
      <w:r w:rsidRPr="00BC7D6B">
        <w:rPr>
          <w:sz w:val="26"/>
          <w:szCs w:val="26"/>
          <w:lang w:eastAsia="uk-UA"/>
        </w:rPr>
        <w:t>………………………………………………………………………………………..</w:t>
      </w:r>
    </w:p>
    <w:p w14:paraId="63078467" w14:textId="7F00896C" w:rsidR="003B784D" w:rsidRPr="00BC7D6B" w:rsidRDefault="003B784D" w:rsidP="003B784D">
      <w:pPr>
        <w:suppressAutoHyphens/>
        <w:spacing w:line="240" w:lineRule="auto"/>
        <w:ind w:firstLine="567"/>
        <w:rPr>
          <w:sz w:val="26"/>
          <w:szCs w:val="26"/>
          <w:lang w:eastAsia="uk-UA"/>
        </w:rPr>
      </w:pPr>
      <w:r w:rsidRPr="00BC7D6B">
        <w:rPr>
          <w:sz w:val="26"/>
          <w:szCs w:val="26"/>
          <w:lang w:eastAsia="uk-UA"/>
        </w:rPr>
        <w:t>…………………………………………………………………………………………..</w:t>
      </w:r>
    </w:p>
    <w:p w14:paraId="391586A9" w14:textId="45C2F395" w:rsidR="003B784D" w:rsidRPr="00BC7D6B" w:rsidRDefault="003B784D" w:rsidP="003B784D">
      <w:pPr>
        <w:suppressAutoHyphens/>
        <w:spacing w:line="240" w:lineRule="auto"/>
        <w:ind w:firstLine="567"/>
        <w:rPr>
          <w:sz w:val="26"/>
          <w:szCs w:val="26"/>
          <w:lang w:eastAsia="uk-UA"/>
        </w:rPr>
      </w:pPr>
      <w:r w:rsidRPr="00BC7D6B">
        <w:rPr>
          <w:sz w:val="26"/>
          <w:szCs w:val="26"/>
          <w:lang w:eastAsia="uk-UA"/>
        </w:rPr>
        <w:t>Однако до настоящего времени не приняты Закон о бюджетной системе ДНР, Закон о бюджете ДНР, хотя проекты данных законов рассматриваются с 2015года. Бюджетный период составляет один квартал, что обусловлено нестабильным экономическим положением Республики вследствие непрекращающихся военных действий. Кроме того расходная и доходная составляющие бюджета ДНР в полном объеме не являются доступной информацией, что затрудняет анализ направлений использования и эффективности использования бюджетных средств.</w:t>
      </w:r>
    </w:p>
    <w:p w14:paraId="09DBCF06" w14:textId="77777777" w:rsidR="003B784D" w:rsidRPr="00BC7D6B" w:rsidRDefault="003B784D" w:rsidP="003B784D">
      <w:pPr>
        <w:suppressAutoHyphens/>
        <w:spacing w:line="240" w:lineRule="auto"/>
        <w:ind w:firstLine="567"/>
        <w:jc w:val="left"/>
        <w:rPr>
          <w:sz w:val="24"/>
          <w:szCs w:val="24"/>
          <w:lang w:eastAsia="uk-UA"/>
        </w:rPr>
      </w:pPr>
    </w:p>
    <w:p w14:paraId="50A1D38C" w14:textId="77777777" w:rsidR="003B784D" w:rsidRPr="00BC7D6B" w:rsidRDefault="003B784D" w:rsidP="003B784D">
      <w:pPr>
        <w:suppressAutoHyphens/>
        <w:spacing w:line="240" w:lineRule="auto"/>
        <w:jc w:val="left"/>
        <w:rPr>
          <w:b/>
          <w:sz w:val="24"/>
          <w:szCs w:val="24"/>
          <w:lang w:eastAsia="uk-UA"/>
        </w:rPr>
      </w:pPr>
      <w:r w:rsidRPr="00BC7D6B">
        <w:rPr>
          <w:b/>
          <w:sz w:val="24"/>
          <w:szCs w:val="24"/>
          <w:lang w:eastAsia="uk-UA"/>
        </w:rPr>
        <w:t>Список литературы</w:t>
      </w:r>
    </w:p>
    <w:p w14:paraId="6B3D8ECE" w14:textId="77777777" w:rsidR="003B784D" w:rsidRPr="00BC7D6B" w:rsidRDefault="003B784D" w:rsidP="003B784D">
      <w:pPr>
        <w:widowControl/>
        <w:numPr>
          <w:ilvl w:val="0"/>
          <w:numId w:val="2"/>
        </w:numPr>
        <w:tabs>
          <w:tab w:val="left" w:pos="284"/>
          <w:tab w:val="left" w:pos="567"/>
        </w:tabs>
        <w:suppressAutoHyphens/>
        <w:spacing w:after="200" w:line="240" w:lineRule="auto"/>
        <w:ind w:left="0" w:firstLine="0"/>
        <w:contextualSpacing/>
        <w:rPr>
          <w:sz w:val="24"/>
          <w:szCs w:val="24"/>
          <w:lang w:eastAsia="uk-UA"/>
        </w:rPr>
      </w:pPr>
      <w:r w:rsidRPr="00BC7D6B">
        <w:rPr>
          <w:sz w:val="24"/>
          <w:szCs w:val="24"/>
          <w:lang w:eastAsia="uk-UA"/>
        </w:rPr>
        <w:t xml:space="preserve">Закон Донецкой Народной Республики «О налоговой системе». – Электронный ресурс. – Режим доступа: </w:t>
      </w:r>
      <w:hyperlink r:id="rId9" w:history="1">
        <w:r w:rsidRPr="00BC7D6B">
          <w:rPr>
            <w:color w:val="0000FF" w:themeColor="hyperlink"/>
            <w:sz w:val="24"/>
            <w:szCs w:val="24"/>
            <w:u w:val="single"/>
            <w:lang w:eastAsia="uk-UA"/>
          </w:rPr>
          <w:t>https://dnrsovet.su/zakonodatelnaya-deyatelnost/prinyatye/zakony/zakon-o-nalogovoj-sisteme-donetskoj-narodnoj-respubliki</w:t>
        </w:r>
      </w:hyperlink>
      <w:r w:rsidRPr="00BC7D6B">
        <w:rPr>
          <w:sz w:val="24"/>
          <w:szCs w:val="24"/>
          <w:lang w:eastAsia="uk-UA"/>
        </w:rPr>
        <w:t>.</w:t>
      </w:r>
    </w:p>
    <w:p w14:paraId="339C52B9" w14:textId="77777777" w:rsidR="003B784D" w:rsidRPr="00BC7D6B" w:rsidRDefault="003B784D" w:rsidP="003B784D">
      <w:pPr>
        <w:widowControl/>
        <w:numPr>
          <w:ilvl w:val="0"/>
          <w:numId w:val="2"/>
        </w:numPr>
        <w:tabs>
          <w:tab w:val="left" w:pos="284"/>
          <w:tab w:val="left" w:pos="567"/>
        </w:tabs>
        <w:suppressAutoHyphens/>
        <w:spacing w:after="200" w:line="240" w:lineRule="auto"/>
        <w:ind w:left="0" w:firstLine="0"/>
        <w:contextualSpacing/>
        <w:rPr>
          <w:sz w:val="24"/>
          <w:szCs w:val="24"/>
          <w:lang w:eastAsia="uk-UA"/>
        </w:rPr>
      </w:pPr>
      <w:r w:rsidRPr="00BC7D6B">
        <w:rPr>
          <w:sz w:val="24"/>
          <w:szCs w:val="24"/>
          <w:lang w:eastAsia="uk-UA"/>
        </w:rPr>
        <w:t>Временное положения о бюджетной системе Донецкой Народной Республики»</w:t>
      </w:r>
      <w:proofErr w:type="gramStart"/>
      <w:r w:rsidRPr="00BC7D6B">
        <w:rPr>
          <w:sz w:val="24"/>
          <w:szCs w:val="24"/>
          <w:lang w:eastAsia="uk-UA"/>
        </w:rPr>
        <w:t xml:space="preserve"> .</w:t>
      </w:r>
      <w:proofErr w:type="gramEnd"/>
      <w:r w:rsidRPr="00BC7D6B">
        <w:rPr>
          <w:sz w:val="24"/>
          <w:szCs w:val="24"/>
          <w:lang w:eastAsia="uk-UA"/>
        </w:rPr>
        <w:t xml:space="preserve"> – Электронный ресурс. – Режим доступа: https://minfindnr.ru/metod-kabinet/vremennoe-polozhenie-o-byudzhetnoj-sisteme-doneckoj-narodnoj-respubliki/. </w:t>
      </w:r>
    </w:p>
    <w:p w14:paraId="0F1E4D9D" w14:textId="77777777" w:rsidR="003B784D" w:rsidRPr="00BC7D6B" w:rsidRDefault="003B784D" w:rsidP="003B784D">
      <w:pPr>
        <w:widowControl/>
        <w:numPr>
          <w:ilvl w:val="0"/>
          <w:numId w:val="2"/>
        </w:numPr>
        <w:tabs>
          <w:tab w:val="left" w:pos="284"/>
          <w:tab w:val="left" w:pos="567"/>
        </w:tabs>
        <w:suppressAutoHyphens/>
        <w:spacing w:after="200" w:line="240" w:lineRule="auto"/>
        <w:ind w:left="0" w:firstLine="0"/>
        <w:contextualSpacing/>
        <w:rPr>
          <w:rFonts w:eastAsia="Calibri"/>
          <w:sz w:val="24"/>
          <w:szCs w:val="24"/>
          <w:lang w:eastAsia="en-US"/>
        </w:rPr>
      </w:pPr>
      <w:r w:rsidRPr="00BC7D6B">
        <w:rPr>
          <w:sz w:val="24"/>
          <w:szCs w:val="24"/>
          <w:lang w:eastAsia="uk-UA"/>
        </w:rPr>
        <w:t xml:space="preserve">Экономика Донецкой Народной Республики: состояние, проблемы, пути решения: научный доклад / коллектив авторов ГУ «Институт экономических исследований»; под науч. ред. А.В. </w:t>
      </w:r>
      <w:proofErr w:type="spellStart"/>
      <w:r w:rsidRPr="00BC7D6B">
        <w:rPr>
          <w:sz w:val="24"/>
          <w:szCs w:val="24"/>
          <w:lang w:eastAsia="uk-UA"/>
        </w:rPr>
        <w:t>Половяна</w:t>
      </w:r>
      <w:proofErr w:type="spellEnd"/>
      <w:r w:rsidRPr="00BC7D6B">
        <w:rPr>
          <w:sz w:val="24"/>
          <w:szCs w:val="24"/>
          <w:lang w:eastAsia="uk-UA"/>
        </w:rPr>
        <w:t xml:space="preserve">, Р.Н. </w:t>
      </w:r>
      <w:proofErr w:type="spellStart"/>
      <w:r w:rsidRPr="00BC7D6B">
        <w:rPr>
          <w:sz w:val="24"/>
          <w:szCs w:val="24"/>
          <w:lang w:eastAsia="uk-UA"/>
        </w:rPr>
        <w:t>Лепы</w:t>
      </w:r>
      <w:proofErr w:type="spellEnd"/>
      <w:r w:rsidRPr="00BC7D6B">
        <w:rPr>
          <w:sz w:val="24"/>
          <w:szCs w:val="24"/>
          <w:lang w:eastAsia="uk-UA"/>
        </w:rPr>
        <w:t xml:space="preserve">. - ГУ «Институт экономических исследований». </w:t>
      </w:r>
      <w:r w:rsidRPr="00BC7D6B">
        <w:rPr>
          <w:sz w:val="24"/>
          <w:szCs w:val="24"/>
          <w:lang w:eastAsia="uk-UA"/>
        </w:rPr>
        <w:sym w:font="Symbol" w:char="F02D"/>
      </w:r>
      <w:r w:rsidRPr="00BC7D6B">
        <w:rPr>
          <w:sz w:val="24"/>
          <w:szCs w:val="24"/>
          <w:lang w:eastAsia="uk-UA"/>
        </w:rPr>
        <w:t xml:space="preserve"> Донецк, 2018. </w:t>
      </w:r>
      <w:r w:rsidRPr="00BC7D6B">
        <w:rPr>
          <w:sz w:val="24"/>
          <w:szCs w:val="24"/>
          <w:lang w:eastAsia="uk-UA"/>
        </w:rPr>
        <w:sym w:font="Symbol" w:char="F02D"/>
      </w:r>
      <w:r w:rsidRPr="00BC7D6B">
        <w:rPr>
          <w:sz w:val="24"/>
          <w:szCs w:val="24"/>
          <w:lang w:eastAsia="uk-UA"/>
        </w:rPr>
        <w:t xml:space="preserve"> Ч.I. – 124 с.</w:t>
      </w:r>
      <w:r w:rsidRPr="00BC7D6B">
        <w:rPr>
          <w:sz w:val="24"/>
          <w:szCs w:val="24"/>
          <w:lang w:eastAsia="uk-UA"/>
        </w:rPr>
        <w:br w:type="page"/>
      </w:r>
    </w:p>
    <w:p w14:paraId="189441AD" w14:textId="77777777" w:rsidR="003B784D" w:rsidRPr="00BC7D6B" w:rsidRDefault="003B784D" w:rsidP="003B784D">
      <w:pPr>
        <w:widowControl/>
        <w:spacing w:line="240" w:lineRule="auto"/>
        <w:jc w:val="center"/>
        <w:rPr>
          <w:b/>
          <w:lang w:eastAsia="uk-UA"/>
        </w:rPr>
      </w:pPr>
      <w:r w:rsidRPr="00BC7D6B">
        <w:rPr>
          <w:b/>
          <w:lang w:eastAsia="uk-UA"/>
        </w:rPr>
        <w:lastRenderedPageBreak/>
        <w:t>Пример оформления заявки</w:t>
      </w:r>
    </w:p>
    <w:p w14:paraId="0AA841D3" w14:textId="77777777" w:rsidR="003B784D" w:rsidRPr="00BC7D6B" w:rsidRDefault="003B784D" w:rsidP="003B784D">
      <w:pPr>
        <w:widowControl/>
        <w:spacing w:line="240" w:lineRule="auto"/>
        <w:jc w:val="center"/>
        <w:rPr>
          <w:lang w:eastAsia="uk-UA"/>
        </w:rPr>
      </w:pPr>
    </w:p>
    <w:p w14:paraId="73F1E310" w14:textId="77777777" w:rsidR="003B784D" w:rsidRPr="00BC7D6B" w:rsidRDefault="003B784D" w:rsidP="003B784D">
      <w:pPr>
        <w:widowControl/>
        <w:spacing w:line="240" w:lineRule="auto"/>
        <w:jc w:val="center"/>
        <w:rPr>
          <w:rFonts w:ascii="Times New Roman Полужирный" w:hAnsi="Times New Roman Полужирный"/>
          <w:b/>
          <w:caps/>
          <w:lang w:eastAsia="uk-UA"/>
        </w:rPr>
      </w:pPr>
      <w:r w:rsidRPr="00BC7D6B">
        <w:rPr>
          <w:rFonts w:ascii="Times New Roman Полужирный" w:hAnsi="Times New Roman Полужирный"/>
          <w:b/>
          <w:caps/>
          <w:lang w:eastAsia="uk-UA"/>
        </w:rPr>
        <w:t>Заявка участника</w:t>
      </w:r>
    </w:p>
    <w:p w14:paraId="21A0CB7C" w14:textId="13D1DB76" w:rsidR="003B784D" w:rsidRPr="00BC7D6B" w:rsidRDefault="003B784D" w:rsidP="003B784D">
      <w:pPr>
        <w:widowControl/>
        <w:spacing w:line="240" w:lineRule="auto"/>
        <w:jc w:val="center"/>
        <w:rPr>
          <w:b/>
          <w:lang w:eastAsia="uk-UA"/>
        </w:rPr>
      </w:pPr>
      <w:r w:rsidRPr="00BC7D6B">
        <w:rPr>
          <w:b/>
          <w:lang w:eastAsia="uk-UA"/>
        </w:rPr>
        <w:t xml:space="preserve">V Международной научно-практической конференции молодых ученых </w:t>
      </w:r>
    </w:p>
    <w:p w14:paraId="30AB1277" w14:textId="77777777" w:rsidR="003B784D" w:rsidRPr="00BC7D6B" w:rsidRDefault="003B784D" w:rsidP="003B784D">
      <w:pPr>
        <w:widowControl/>
        <w:spacing w:line="240" w:lineRule="auto"/>
        <w:jc w:val="center"/>
        <w:rPr>
          <w:b/>
          <w:lang w:eastAsia="uk-UA"/>
        </w:rPr>
      </w:pPr>
      <w:r w:rsidRPr="00BC7D6B">
        <w:rPr>
          <w:b/>
          <w:lang w:eastAsia="uk-UA"/>
        </w:rPr>
        <w:t xml:space="preserve">«Фундаментальные и прикладные аспекты глобализации экономики»  </w:t>
      </w:r>
    </w:p>
    <w:p w14:paraId="2DF01E79" w14:textId="77777777" w:rsidR="003B784D" w:rsidRPr="00BC7D6B" w:rsidRDefault="003B784D" w:rsidP="003B784D">
      <w:pPr>
        <w:widowControl/>
        <w:spacing w:line="240" w:lineRule="auto"/>
        <w:jc w:val="center"/>
        <w:rPr>
          <w:lang w:eastAsia="uk-UA"/>
        </w:rPr>
      </w:pPr>
    </w:p>
    <w:tbl>
      <w:tblPr>
        <w:tblStyle w:val="1"/>
        <w:tblW w:w="9356" w:type="dxa"/>
        <w:tblInd w:w="108" w:type="dxa"/>
        <w:tblLook w:val="04A0" w:firstRow="1" w:lastRow="0" w:firstColumn="1" w:lastColumn="0" w:noHBand="0" w:noVBand="1"/>
      </w:tblPr>
      <w:tblGrid>
        <w:gridCol w:w="4094"/>
        <w:gridCol w:w="5262"/>
      </w:tblGrid>
      <w:tr w:rsidR="003B784D" w:rsidRPr="00BC7D6B" w14:paraId="445CCED2" w14:textId="77777777" w:rsidTr="003B784D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DC71E" w14:textId="77777777" w:rsidR="003B784D" w:rsidRPr="00BC7D6B" w:rsidRDefault="003B784D" w:rsidP="003B784D">
            <w:pPr>
              <w:widowControl/>
              <w:spacing w:line="240" w:lineRule="auto"/>
              <w:ind w:firstLine="284"/>
              <w:jc w:val="center"/>
              <w:rPr>
                <w:b/>
                <w:lang w:val="ru-RU" w:eastAsia="uk-UA"/>
              </w:rPr>
            </w:pPr>
            <w:r w:rsidRPr="00BC7D6B">
              <w:rPr>
                <w:b/>
                <w:lang w:val="ru-RU" w:eastAsia="uk-UA"/>
              </w:rPr>
              <w:t>Сведения об участнике</w:t>
            </w:r>
          </w:p>
        </w:tc>
      </w:tr>
      <w:tr w:rsidR="003B784D" w:rsidRPr="00BC7D6B" w14:paraId="2DD364A7" w14:textId="77777777" w:rsidTr="003B784D"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311F" w14:textId="77777777" w:rsidR="003B784D" w:rsidRPr="00BC7D6B" w:rsidRDefault="003B784D" w:rsidP="003B784D">
            <w:pPr>
              <w:widowControl/>
              <w:spacing w:line="240" w:lineRule="auto"/>
              <w:rPr>
                <w:lang w:val="ru-RU" w:eastAsia="uk-UA"/>
              </w:rPr>
            </w:pPr>
            <w:r w:rsidRPr="00BC7D6B">
              <w:rPr>
                <w:lang w:val="ru-RU" w:eastAsia="uk-UA"/>
              </w:rPr>
              <w:t>Ф.И.О. участника</w:t>
            </w:r>
          </w:p>
          <w:p w14:paraId="72A43C23" w14:textId="77777777" w:rsidR="003B784D" w:rsidRPr="00BC7D6B" w:rsidRDefault="003B784D" w:rsidP="003B784D">
            <w:pPr>
              <w:widowControl/>
              <w:spacing w:line="240" w:lineRule="auto"/>
              <w:rPr>
                <w:lang w:val="ru-RU" w:eastAsia="uk-UA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0EAA" w14:textId="77777777" w:rsidR="003B784D" w:rsidRPr="00BC7D6B" w:rsidRDefault="003B784D" w:rsidP="003B784D">
            <w:pPr>
              <w:widowControl/>
              <w:spacing w:line="240" w:lineRule="auto"/>
              <w:ind w:firstLine="284"/>
              <w:rPr>
                <w:lang w:val="ru-RU" w:eastAsia="uk-UA"/>
              </w:rPr>
            </w:pPr>
          </w:p>
        </w:tc>
      </w:tr>
      <w:tr w:rsidR="003B784D" w:rsidRPr="00BC7D6B" w14:paraId="413C2635" w14:textId="77777777" w:rsidTr="003B784D"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92CCB" w14:textId="77777777" w:rsidR="003B784D" w:rsidRPr="00BC7D6B" w:rsidRDefault="003B784D" w:rsidP="003B784D">
            <w:pPr>
              <w:widowControl/>
              <w:spacing w:line="240" w:lineRule="auto"/>
              <w:rPr>
                <w:lang w:val="ru-RU" w:eastAsia="uk-UA"/>
              </w:rPr>
            </w:pPr>
            <w:r w:rsidRPr="00BC7D6B">
              <w:rPr>
                <w:lang w:val="ru-RU" w:eastAsia="uk-UA"/>
              </w:rPr>
              <w:t>Должность и место работы / место учебы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1E38" w14:textId="77777777" w:rsidR="003B784D" w:rsidRPr="00BC7D6B" w:rsidRDefault="003B784D" w:rsidP="003B784D">
            <w:pPr>
              <w:widowControl/>
              <w:spacing w:line="240" w:lineRule="auto"/>
              <w:ind w:firstLine="284"/>
              <w:rPr>
                <w:lang w:val="ru-RU" w:eastAsia="uk-UA"/>
              </w:rPr>
            </w:pPr>
          </w:p>
        </w:tc>
      </w:tr>
      <w:tr w:rsidR="003B784D" w:rsidRPr="00BC7D6B" w14:paraId="4D537908" w14:textId="77777777" w:rsidTr="003B784D"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8D41" w14:textId="77777777" w:rsidR="003B784D" w:rsidRPr="00BC7D6B" w:rsidRDefault="003B784D" w:rsidP="003B784D">
            <w:pPr>
              <w:widowControl/>
              <w:spacing w:line="240" w:lineRule="auto"/>
              <w:rPr>
                <w:lang w:val="ru-RU" w:eastAsia="uk-UA"/>
              </w:rPr>
            </w:pPr>
            <w:r w:rsidRPr="00BC7D6B">
              <w:rPr>
                <w:lang w:val="ru-RU" w:eastAsia="uk-UA"/>
              </w:rPr>
              <w:t>Ученая степень, ученое звание</w:t>
            </w:r>
          </w:p>
          <w:p w14:paraId="0041D3D4" w14:textId="77777777" w:rsidR="003B784D" w:rsidRPr="00BC7D6B" w:rsidRDefault="003B784D" w:rsidP="003B784D">
            <w:pPr>
              <w:widowControl/>
              <w:spacing w:line="240" w:lineRule="auto"/>
              <w:rPr>
                <w:lang w:val="ru-RU" w:eastAsia="uk-UA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1DFD" w14:textId="77777777" w:rsidR="003B784D" w:rsidRPr="00BC7D6B" w:rsidRDefault="003B784D" w:rsidP="003B784D">
            <w:pPr>
              <w:widowControl/>
              <w:spacing w:line="240" w:lineRule="auto"/>
              <w:ind w:firstLine="284"/>
              <w:rPr>
                <w:lang w:val="ru-RU" w:eastAsia="uk-UA"/>
              </w:rPr>
            </w:pPr>
          </w:p>
        </w:tc>
      </w:tr>
      <w:tr w:rsidR="003B784D" w:rsidRPr="00BC7D6B" w14:paraId="03C49176" w14:textId="77777777" w:rsidTr="003B784D"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1561" w14:textId="77777777" w:rsidR="003B784D" w:rsidRPr="00BC7D6B" w:rsidRDefault="003B784D" w:rsidP="003B784D">
            <w:pPr>
              <w:widowControl/>
              <w:spacing w:line="240" w:lineRule="auto"/>
              <w:rPr>
                <w:lang w:val="ru-RU" w:eastAsia="uk-UA"/>
              </w:rPr>
            </w:pPr>
            <w:r w:rsidRPr="00BC7D6B">
              <w:rPr>
                <w:lang w:val="ru-RU" w:eastAsia="uk-UA"/>
              </w:rPr>
              <w:t>Название доклада</w:t>
            </w:r>
          </w:p>
          <w:p w14:paraId="25DBEC2D" w14:textId="77777777" w:rsidR="003B784D" w:rsidRPr="00BC7D6B" w:rsidRDefault="003B784D" w:rsidP="003B784D">
            <w:pPr>
              <w:widowControl/>
              <w:spacing w:line="240" w:lineRule="auto"/>
              <w:rPr>
                <w:lang w:val="ru-RU" w:eastAsia="uk-UA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4E32" w14:textId="77777777" w:rsidR="003B784D" w:rsidRPr="00BC7D6B" w:rsidRDefault="003B784D" w:rsidP="003B784D">
            <w:pPr>
              <w:widowControl/>
              <w:spacing w:line="240" w:lineRule="auto"/>
              <w:ind w:firstLine="284"/>
              <w:rPr>
                <w:lang w:val="ru-RU" w:eastAsia="uk-UA"/>
              </w:rPr>
            </w:pPr>
          </w:p>
        </w:tc>
      </w:tr>
      <w:tr w:rsidR="003B784D" w:rsidRPr="00BC7D6B" w14:paraId="20EE1A83" w14:textId="77777777" w:rsidTr="003B784D"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CFF50" w14:textId="77777777" w:rsidR="003B784D" w:rsidRPr="00BC7D6B" w:rsidRDefault="003B784D" w:rsidP="003B784D">
            <w:pPr>
              <w:widowControl/>
              <w:spacing w:line="240" w:lineRule="auto"/>
              <w:rPr>
                <w:lang w:val="ru-RU" w:eastAsia="uk-UA"/>
              </w:rPr>
            </w:pPr>
            <w:r w:rsidRPr="00BC7D6B">
              <w:rPr>
                <w:lang w:val="ru-RU" w:eastAsia="uk-UA"/>
              </w:rPr>
              <w:t>Выбранное направление (секция)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5BD0" w14:textId="77777777" w:rsidR="003B784D" w:rsidRPr="00BC7D6B" w:rsidRDefault="003B784D" w:rsidP="003B784D">
            <w:pPr>
              <w:widowControl/>
              <w:spacing w:line="240" w:lineRule="auto"/>
              <w:ind w:firstLine="284"/>
              <w:rPr>
                <w:lang w:val="ru-RU" w:eastAsia="uk-UA"/>
              </w:rPr>
            </w:pPr>
          </w:p>
        </w:tc>
      </w:tr>
      <w:tr w:rsidR="003B784D" w:rsidRPr="00BC7D6B" w14:paraId="13232077" w14:textId="77777777" w:rsidTr="003B784D"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CA96" w14:textId="77777777" w:rsidR="003B784D" w:rsidRPr="00BC7D6B" w:rsidRDefault="003B784D" w:rsidP="003B784D">
            <w:pPr>
              <w:widowControl/>
              <w:spacing w:line="240" w:lineRule="auto"/>
              <w:rPr>
                <w:lang w:val="ru-RU" w:eastAsia="uk-UA"/>
              </w:rPr>
            </w:pPr>
            <w:r w:rsidRPr="00BC7D6B">
              <w:rPr>
                <w:lang w:val="ru-RU" w:eastAsia="uk-UA"/>
              </w:rPr>
              <w:t>Контактный телефон</w:t>
            </w:r>
          </w:p>
          <w:p w14:paraId="4D17C2C5" w14:textId="77777777" w:rsidR="003B784D" w:rsidRPr="00BC7D6B" w:rsidRDefault="003B784D" w:rsidP="003B784D">
            <w:pPr>
              <w:widowControl/>
              <w:spacing w:line="240" w:lineRule="auto"/>
              <w:rPr>
                <w:lang w:val="ru-RU" w:eastAsia="uk-UA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D716" w14:textId="77777777" w:rsidR="003B784D" w:rsidRPr="00BC7D6B" w:rsidRDefault="003B784D" w:rsidP="003B784D">
            <w:pPr>
              <w:widowControl/>
              <w:spacing w:line="240" w:lineRule="auto"/>
              <w:ind w:firstLine="284"/>
              <w:rPr>
                <w:lang w:val="ru-RU" w:eastAsia="uk-UA"/>
              </w:rPr>
            </w:pPr>
          </w:p>
        </w:tc>
      </w:tr>
      <w:tr w:rsidR="003B784D" w:rsidRPr="00BC7D6B" w14:paraId="3CE68030" w14:textId="77777777" w:rsidTr="003B784D"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34EB" w14:textId="77777777" w:rsidR="003B784D" w:rsidRPr="00BC7D6B" w:rsidRDefault="003B784D" w:rsidP="003B784D">
            <w:pPr>
              <w:widowControl/>
              <w:spacing w:line="240" w:lineRule="auto"/>
              <w:rPr>
                <w:lang w:val="ru-RU" w:eastAsia="uk-UA"/>
              </w:rPr>
            </w:pPr>
            <w:r w:rsidRPr="00BC7D6B">
              <w:rPr>
                <w:lang w:val="ru-RU" w:eastAsia="uk-UA"/>
              </w:rPr>
              <w:t>Адрес электронной почты</w:t>
            </w:r>
          </w:p>
          <w:p w14:paraId="54780458" w14:textId="77777777" w:rsidR="003B784D" w:rsidRPr="00BC7D6B" w:rsidRDefault="003B784D" w:rsidP="003B784D">
            <w:pPr>
              <w:widowControl/>
              <w:spacing w:line="240" w:lineRule="auto"/>
              <w:rPr>
                <w:lang w:val="ru-RU" w:eastAsia="uk-UA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902B" w14:textId="77777777" w:rsidR="003B784D" w:rsidRPr="00BC7D6B" w:rsidRDefault="003B784D" w:rsidP="003B784D">
            <w:pPr>
              <w:widowControl/>
              <w:spacing w:line="240" w:lineRule="auto"/>
              <w:ind w:firstLine="284"/>
              <w:rPr>
                <w:lang w:val="ru-RU" w:eastAsia="uk-UA"/>
              </w:rPr>
            </w:pPr>
          </w:p>
        </w:tc>
      </w:tr>
      <w:tr w:rsidR="003B784D" w:rsidRPr="00BC7D6B" w14:paraId="29E26B2D" w14:textId="77777777" w:rsidTr="003B784D"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07E9C" w14:textId="6D0BF671" w:rsidR="003B784D" w:rsidRPr="00BC7D6B" w:rsidRDefault="003B784D" w:rsidP="003B784D">
            <w:pPr>
              <w:widowControl/>
              <w:spacing w:line="240" w:lineRule="auto"/>
              <w:rPr>
                <w:lang w:val="ru-RU" w:eastAsia="uk-UA"/>
              </w:rPr>
            </w:pPr>
            <w:r w:rsidRPr="00BC7D6B">
              <w:rPr>
                <w:lang w:val="ru-RU" w:eastAsia="uk-UA"/>
              </w:rPr>
              <w:t xml:space="preserve">Форма участия: </w:t>
            </w:r>
            <w:r w:rsidR="00282D64" w:rsidRPr="00BC7D6B">
              <w:rPr>
                <w:lang w:val="ru-RU" w:eastAsia="uk-UA"/>
              </w:rPr>
              <w:t>дистанционная</w:t>
            </w:r>
            <w:r w:rsidRPr="00BC7D6B">
              <w:rPr>
                <w:lang w:val="ru-RU" w:eastAsia="uk-UA"/>
              </w:rPr>
              <w:t xml:space="preserve"> (выступление с докладом), заочная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2A52" w14:textId="77777777" w:rsidR="003B784D" w:rsidRPr="00BC7D6B" w:rsidRDefault="003B784D" w:rsidP="003B784D">
            <w:pPr>
              <w:widowControl/>
              <w:spacing w:line="240" w:lineRule="auto"/>
              <w:ind w:firstLine="284"/>
              <w:rPr>
                <w:lang w:val="ru-RU" w:eastAsia="uk-UA"/>
              </w:rPr>
            </w:pPr>
          </w:p>
        </w:tc>
      </w:tr>
      <w:tr w:rsidR="003B784D" w:rsidRPr="00BC7D6B" w14:paraId="4AC12ED3" w14:textId="77777777" w:rsidTr="003B784D"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65996" w14:textId="77777777" w:rsidR="003B784D" w:rsidRPr="00BC7D6B" w:rsidRDefault="003B784D" w:rsidP="003B784D">
            <w:pPr>
              <w:widowControl/>
              <w:spacing w:line="240" w:lineRule="auto"/>
              <w:rPr>
                <w:lang w:val="ru-RU" w:eastAsia="uk-UA"/>
              </w:rPr>
            </w:pPr>
            <w:r w:rsidRPr="00BC7D6B">
              <w:rPr>
                <w:lang w:val="ru-RU" w:eastAsia="uk-UA"/>
              </w:rPr>
              <w:t>% оригинальности текста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D132" w14:textId="77777777" w:rsidR="003B784D" w:rsidRPr="00BC7D6B" w:rsidRDefault="003B784D" w:rsidP="003B784D">
            <w:pPr>
              <w:widowControl/>
              <w:spacing w:line="240" w:lineRule="auto"/>
              <w:ind w:firstLine="284"/>
              <w:rPr>
                <w:lang w:val="ru-RU" w:eastAsia="uk-UA"/>
              </w:rPr>
            </w:pPr>
          </w:p>
        </w:tc>
      </w:tr>
      <w:tr w:rsidR="003B784D" w:rsidRPr="00BC7D6B" w14:paraId="36DA0806" w14:textId="77777777" w:rsidTr="003B784D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E2F50" w14:textId="77777777" w:rsidR="003B784D" w:rsidRPr="00BC7D6B" w:rsidRDefault="003B784D" w:rsidP="003B784D">
            <w:pPr>
              <w:widowControl/>
              <w:spacing w:line="240" w:lineRule="auto"/>
              <w:ind w:firstLine="284"/>
              <w:jc w:val="center"/>
              <w:rPr>
                <w:b/>
                <w:lang w:val="ru-RU" w:eastAsia="uk-UA"/>
              </w:rPr>
            </w:pPr>
            <w:r w:rsidRPr="00BC7D6B">
              <w:rPr>
                <w:b/>
                <w:lang w:val="ru-RU" w:eastAsia="uk-UA"/>
              </w:rPr>
              <w:t>Сведения о научном руководителе</w:t>
            </w:r>
          </w:p>
        </w:tc>
      </w:tr>
      <w:tr w:rsidR="003B784D" w:rsidRPr="00BC7D6B" w14:paraId="5996B7E6" w14:textId="77777777" w:rsidTr="003B784D"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A0AC" w14:textId="77777777" w:rsidR="003B784D" w:rsidRPr="00BC7D6B" w:rsidRDefault="003B784D" w:rsidP="003B784D">
            <w:pPr>
              <w:widowControl/>
              <w:spacing w:line="240" w:lineRule="auto"/>
              <w:rPr>
                <w:lang w:val="ru-RU" w:eastAsia="uk-UA"/>
              </w:rPr>
            </w:pPr>
            <w:r w:rsidRPr="00BC7D6B">
              <w:rPr>
                <w:lang w:val="ru-RU" w:eastAsia="uk-UA"/>
              </w:rPr>
              <w:t>Ф.И.О. научного руководителя</w:t>
            </w:r>
          </w:p>
          <w:p w14:paraId="798AE629" w14:textId="77777777" w:rsidR="003B784D" w:rsidRPr="00BC7D6B" w:rsidRDefault="003B784D" w:rsidP="003B784D">
            <w:pPr>
              <w:widowControl/>
              <w:spacing w:line="240" w:lineRule="auto"/>
              <w:rPr>
                <w:lang w:val="ru-RU" w:eastAsia="uk-UA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A083" w14:textId="77777777" w:rsidR="003B784D" w:rsidRPr="00BC7D6B" w:rsidRDefault="003B784D" w:rsidP="003B784D">
            <w:pPr>
              <w:widowControl/>
              <w:spacing w:line="240" w:lineRule="auto"/>
              <w:ind w:firstLine="284"/>
              <w:rPr>
                <w:lang w:val="ru-RU" w:eastAsia="uk-UA"/>
              </w:rPr>
            </w:pPr>
          </w:p>
        </w:tc>
      </w:tr>
      <w:tr w:rsidR="003B784D" w:rsidRPr="00BC7D6B" w14:paraId="285225B9" w14:textId="77777777" w:rsidTr="003B784D"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EB7E" w14:textId="77777777" w:rsidR="003B784D" w:rsidRPr="00BC7D6B" w:rsidRDefault="003B784D" w:rsidP="003B784D">
            <w:pPr>
              <w:widowControl/>
              <w:spacing w:line="240" w:lineRule="auto"/>
              <w:rPr>
                <w:lang w:val="ru-RU" w:eastAsia="uk-UA"/>
              </w:rPr>
            </w:pPr>
            <w:r w:rsidRPr="00BC7D6B">
              <w:rPr>
                <w:lang w:val="ru-RU" w:eastAsia="uk-UA"/>
              </w:rPr>
              <w:t>Ученая степень, ученое звание</w:t>
            </w:r>
          </w:p>
          <w:p w14:paraId="2B6BFAB2" w14:textId="77777777" w:rsidR="003B784D" w:rsidRPr="00BC7D6B" w:rsidRDefault="003B784D" w:rsidP="003B784D">
            <w:pPr>
              <w:widowControl/>
              <w:spacing w:line="240" w:lineRule="auto"/>
              <w:rPr>
                <w:lang w:val="ru-RU" w:eastAsia="uk-UA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41CC" w14:textId="77777777" w:rsidR="003B784D" w:rsidRPr="00BC7D6B" w:rsidRDefault="003B784D" w:rsidP="003B784D">
            <w:pPr>
              <w:widowControl/>
              <w:spacing w:line="240" w:lineRule="auto"/>
              <w:ind w:firstLine="284"/>
              <w:rPr>
                <w:lang w:val="ru-RU" w:eastAsia="uk-UA"/>
              </w:rPr>
            </w:pPr>
          </w:p>
        </w:tc>
      </w:tr>
      <w:tr w:rsidR="003B784D" w:rsidRPr="00BC7D6B" w14:paraId="5E0D4FA6" w14:textId="77777777" w:rsidTr="003B784D"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F249" w14:textId="77777777" w:rsidR="003B784D" w:rsidRPr="00BC7D6B" w:rsidRDefault="003B784D" w:rsidP="003B784D">
            <w:pPr>
              <w:widowControl/>
              <w:spacing w:line="240" w:lineRule="auto"/>
              <w:rPr>
                <w:lang w:val="ru-RU" w:eastAsia="uk-UA"/>
              </w:rPr>
            </w:pPr>
            <w:r w:rsidRPr="00BC7D6B">
              <w:rPr>
                <w:lang w:val="ru-RU" w:eastAsia="uk-UA"/>
              </w:rPr>
              <w:t>Должность и место работы</w:t>
            </w:r>
          </w:p>
          <w:p w14:paraId="64C4D0AE" w14:textId="77777777" w:rsidR="003B784D" w:rsidRPr="00BC7D6B" w:rsidRDefault="003B784D" w:rsidP="003B784D">
            <w:pPr>
              <w:widowControl/>
              <w:spacing w:line="240" w:lineRule="auto"/>
              <w:rPr>
                <w:lang w:val="ru-RU" w:eastAsia="uk-UA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8E48" w14:textId="77777777" w:rsidR="003B784D" w:rsidRPr="00BC7D6B" w:rsidRDefault="003B784D" w:rsidP="003B784D">
            <w:pPr>
              <w:widowControl/>
              <w:spacing w:line="240" w:lineRule="auto"/>
              <w:ind w:firstLine="284"/>
              <w:rPr>
                <w:lang w:val="ru-RU" w:eastAsia="uk-UA"/>
              </w:rPr>
            </w:pPr>
          </w:p>
        </w:tc>
      </w:tr>
    </w:tbl>
    <w:p w14:paraId="3FB577EF" w14:textId="77777777" w:rsidR="003B784D" w:rsidRPr="00BC7D6B" w:rsidRDefault="003B784D" w:rsidP="003B784D">
      <w:pPr>
        <w:widowControl/>
        <w:spacing w:line="240" w:lineRule="auto"/>
        <w:ind w:firstLine="567"/>
        <w:rPr>
          <w:lang w:eastAsia="en-US"/>
        </w:rPr>
      </w:pPr>
    </w:p>
    <w:p w14:paraId="2FC6E37E" w14:textId="77777777" w:rsidR="003B784D" w:rsidRPr="00BC7D6B" w:rsidRDefault="003B784D" w:rsidP="003B784D">
      <w:pPr>
        <w:widowControl/>
        <w:spacing w:after="200" w:line="276" w:lineRule="auto"/>
        <w:jc w:val="left"/>
        <w:rPr>
          <w:rFonts w:ascii="Calibri" w:hAnsi="Calibri"/>
          <w:sz w:val="22"/>
          <w:szCs w:val="22"/>
          <w:lang w:eastAsia="uk-UA"/>
        </w:rPr>
      </w:pPr>
    </w:p>
    <w:p w14:paraId="7C12202D" w14:textId="77777777" w:rsidR="003B784D" w:rsidRPr="00BC7D6B" w:rsidRDefault="003B784D" w:rsidP="003B784D">
      <w:pPr>
        <w:widowControl/>
        <w:spacing w:after="200" w:line="276" w:lineRule="auto"/>
        <w:jc w:val="left"/>
        <w:rPr>
          <w:rFonts w:ascii="Calibri" w:hAnsi="Calibri"/>
          <w:sz w:val="22"/>
          <w:szCs w:val="22"/>
          <w:lang w:eastAsia="uk-UA"/>
        </w:rPr>
      </w:pPr>
    </w:p>
    <w:p w14:paraId="5E696285" w14:textId="77777777" w:rsidR="003B784D" w:rsidRPr="00BC7D6B" w:rsidRDefault="003B784D" w:rsidP="003B784D">
      <w:pPr>
        <w:widowControl/>
        <w:spacing w:after="200" w:line="276" w:lineRule="auto"/>
        <w:jc w:val="left"/>
        <w:rPr>
          <w:rFonts w:ascii="Calibri" w:hAnsi="Calibri"/>
          <w:sz w:val="22"/>
          <w:szCs w:val="22"/>
          <w:lang w:eastAsia="uk-UA"/>
        </w:rPr>
      </w:pPr>
    </w:p>
    <w:p w14:paraId="2F524A9E" w14:textId="77777777" w:rsidR="003B784D" w:rsidRPr="00BC7D6B" w:rsidRDefault="003B784D" w:rsidP="00BE762F">
      <w:pPr>
        <w:spacing w:line="240" w:lineRule="auto"/>
        <w:jc w:val="center"/>
        <w:rPr>
          <w:sz w:val="27"/>
          <w:szCs w:val="27"/>
        </w:rPr>
      </w:pPr>
    </w:p>
    <w:sectPr w:rsidR="003B784D" w:rsidRPr="00BC7D6B" w:rsidSect="003B784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F755C"/>
    <w:multiLevelType w:val="hybridMultilevel"/>
    <w:tmpl w:val="306E4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C35B9"/>
    <w:multiLevelType w:val="hybridMultilevel"/>
    <w:tmpl w:val="94A85B8C"/>
    <w:lvl w:ilvl="0" w:tplc="E3CED35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77A"/>
    <w:rsid w:val="000C4CC8"/>
    <w:rsid w:val="00151101"/>
    <w:rsid w:val="00282D64"/>
    <w:rsid w:val="003014BD"/>
    <w:rsid w:val="00307AC2"/>
    <w:rsid w:val="0038797F"/>
    <w:rsid w:val="00393A7A"/>
    <w:rsid w:val="003B784D"/>
    <w:rsid w:val="0042477A"/>
    <w:rsid w:val="004913A2"/>
    <w:rsid w:val="00526872"/>
    <w:rsid w:val="005E4747"/>
    <w:rsid w:val="00632A0D"/>
    <w:rsid w:val="0064701C"/>
    <w:rsid w:val="006B184E"/>
    <w:rsid w:val="006F22C5"/>
    <w:rsid w:val="007A287D"/>
    <w:rsid w:val="007B2472"/>
    <w:rsid w:val="007F4593"/>
    <w:rsid w:val="009A27B0"/>
    <w:rsid w:val="009B4932"/>
    <w:rsid w:val="00A30118"/>
    <w:rsid w:val="00A84CBB"/>
    <w:rsid w:val="00AF10AC"/>
    <w:rsid w:val="00B15A57"/>
    <w:rsid w:val="00B42648"/>
    <w:rsid w:val="00BC7D6B"/>
    <w:rsid w:val="00BE037D"/>
    <w:rsid w:val="00BE762F"/>
    <w:rsid w:val="00BF3A10"/>
    <w:rsid w:val="00BF4906"/>
    <w:rsid w:val="00C46D8E"/>
    <w:rsid w:val="00CC75E8"/>
    <w:rsid w:val="00CD3BDC"/>
    <w:rsid w:val="00E019AA"/>
    <w:rsid w:val="00E04329"/>
    <w:rsid w:val="00E15356"/>
    <w:rsid w:val="00E21E2D"/>
    <w:rsid w:val="00E31BAC"/>
    <w:rsid w:val="00E340A4"/>
    <w:rsid w:val="00E57A4F"/>
    <w:rsid w:val="00E96D85"/>
    <w:rsid w:val="00EA27DB"/>
    <w:rsid w:val="00EB33B3"/>
    <w:rsid w:val="00ED3124"/>
    <w:rsid w:val="00F065D5"/>
    <w:rsid w:val="00F515EA"/>
    <w:rsid w:val="00F6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C74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77A"/>
    <w:pPr>
      <w:widowControl w:val="0"/>
      <w:spacing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477A"/>
    <w:pPr>
      <w:widowControl/>
      <w:spacing w:line="240" w:lineRule="auto"/>
      <w:jc w:val="center"/>
    </w:pPr>
    <w:rPr>
      <w:caps/>
      <w:sz w:val="24"/>
      <w:szCs w:val="24"/>
    </w:rPr>
  </w:style>
  <w:style w:type="character" w:customStyle="1" w:styleId="a4">
    <w:name w:val="Основной текст Знак"/>
    <w:basedOn w:val="a0"/>
    <w:link w:val="a3"/>
    <w:rsid w:val="0042477A"/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character" w:styleId="a5">
    <w:name w:val="Hyperlink"/>
    <w:rsid w:val="0042477A"/>
    <w:rPr>
      <w:color w:val="0000FF"/>
      <w:u w:val="single"/>
    </w:rPr>
  </w:style>
  <w:style w:type="table" w:styleId="a6">
    <w:name w:val="Table Grid"/>
    <w:basedOn w:val="a1"/>
    <w:uiPriority w:val="59"/>
    <w:rsid w:val="004247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A28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287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6"/>
    <w:uiPriority w:val="59"/>
    <w:rsid w:val="003B784D"/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77A"/>
    <w:pPr>
      <w:widowControl w:val="0"/>
      <w:spacing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477A"/>
    <w:pPr>
      <w:widowControl/>
      <w:spacing w:line="240" w:lineRule="auto"/>
      <w:jc w:val="center"/>
    </w:pPr>
    <w:rPr>
      <w:caps/>
      <w:sz w:val="24"/>
      <w:szCs w:val="24"/>
    </w:rPr>
  </w:style>
  <w:style w:type="character" w:customStyle="1" w:styleId="a4">
    <w:name w:val="Основной текст Знак"/>
    <w:basedOn w:val="a0"/>
    <w:link w:val="a3"/>
    <w:rsid w:val="0042477A"/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character" w:styleId="a5">
    <w:name w:val="Hyperlink"/>
    <w:rsid w:val="0042477A"/>
    <w:rPr>
      <w:color w:val="0000FF"/>
      <w:u w:val="single"/>
    </w:rPr>
  </w:style>
  <w:style w:type="table" w:styleId="a6">
    <w:name w:val="Table Grid"/>
    <w:basedOn w:val="a1"/>
    <w:uiPriority w:val="59"/>
    <w:rsid w:val="004247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A28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287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6"/>
    <w:uiPriority w:val="59"/>
    <w:rsid w:val="003B784D"/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Dropbox\Dropbox\Public\&#1061;&#1080;&#1084;&#1095;&#1077;&#1085;&#1082;&#1086;%20&#1059;&#1060;&#1060;\&#1050;&#1086;&#1085;&#1092;&#1077;&#1088;&#1077;&#1085;&#1094;&#1080;&#1080;%202015-2016\&#1082;&#1086;&#1085;&#1092;&#1077;&#1088;&#1077;&#1085;&#1094;&#1080;&#1080;\2022%20&#1069;&#1058;&#1069;&#1057;\conf.ufin@donnu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nrsovet.su/zakonodatelnaya-deyatelnost/prinyatye/zakony/zakon-o-nalogovoj-sisteme-donetskoj-narodnoj-respubli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trial</Company>
  <LinksUpToDate>false</LinksUpToDate>
  <CharactersWithSpaces>5676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Горбатенко Юлія Володимирівна</dc:creator>
  <cp:lastModifiedBy>1</cp:lastModifiedBy>
  <cp:revision>6</cp:revision>
  <cp:lastPrinted>2014-10-14T08:52:00Z</cp:lastPrinted>
  <dcterms:created xsi:type="dcterms:W3CDTF">2024-01-28T15:18:00Z</dcterms:created>
  <dcterms:modified xsi:type="dcterms:W3CDTF">2024-02-04T12:45:00Z</dcterms:modified>
</cp:coreProperties>
</file>